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3.xml" ContentType="application/vnd.openxmlformats-officedocument.wordprocessingml.header+xml"/>
  <Override PartName="/word/header12.xml" ContentType="application/vnd.openxmlformats-officedocument.wordprocessingml.header+xml"/>
  <Override PartName="/word/header10.xml" ContentType="application/vnd.openxmlformats-officedocument.wordprocessingml.header+xml"/>
  <Override PartName="/word/header8.xml" ContentType="application/vnd.openxmlformats-officedocument.wordprocessingml.head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header11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6.xml" ContentType="application/vnd.openxmlformats-officedocument.wordprocessingml.header+xml"/>
  <Override PartName="/word/header9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7.xml" ContentType="application/vnd.openxmlformats-officedocument.wordprocessingml.header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13"/>
        <w:jc w:val="center"/>
        <w:spacing w:after="60"/>
        <w:tabs>
          <w:tab w:val="clear" w:pos="4677" w:leader="none"/>
          <w:tab w:val="clear" w:pos="9355" w:leader="none"/>
        </w:tabs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ОТЧЁТ</w:t>
      </w:r>
      <w:r>
        <w:rPr>
          <w:rFonts w:ascii="Arial" w:hAnsi="Arial" w:cs="Arial"/>
          <w:b/>
          <w:bCs/>
          <w:sz w:val="28"/>
          <w:szCs w:val="28"/>
        </w:rPr>
      </w:r>
      <w:r>
        <w:rPr>
          <w:rFonts w:ascii="Arial" w:hAnsi="Arial" w:cs="Arial"/>
          <w:b/>
          <w:bCs/>
          <w:sz w:val="28"/>
          <w:szCs w:val="28"/>
        </w:rPr>
      </w:r>
    </w:p>
    <w:p>
      <w:pPr>
        <w:pStyle w:val="813"/>
        <w:jc w:val="center"/>
        <w:tabs>
          <w:tab w:val="clear" w:pos="4677" w:leader="none"/>
          <w:tab w:val="clear" w:pos="9355" w:leader="none"/>
        </w:tabs>
        <w:rPr>
          <w:rFonts w:ascii="Arial" w:hAnsi="Arial" w:cs="Arial"/>
          <w:b/>
          <w:bCs/>
          <w:caps/>
        </w:rPr>
      </w:pPr>
      <w:r>
        <w:rPr>
          <w:rFonts w:ascii="Arial" w:hAnsi="Arial" w:cs="Arial"/>
          <w:b/>
          <w:bCs/>
          <w:caps/>
        </w:rPr>
        <w:t xml:space="preserve">ОБ</w:t>
      </w:r>
      <w:r>
        <w:rPr>
          <w:rFonts w:ascii="Arial" w:hAnsi="Arial" w:cs="Arial"/>
          <w:b/>
          <w:bCs/>
          <w:caps/>
        </w:rPr>
        <w:t xml:space="preserve"> </w:t>
      </w:r>
      <w:r>
        <w:rPr>
          <w:rFonts w:ascii="Arial" w:hAnsi="Arial" w:cs="Arial"/>
          <w:b/>
          <w:bCs/>
          <w:caps/>
        </w:rPr>
        <w:t xml:space="preserve">ИТОГАХ</w:t>
      </w:r>
      <w:r>
        <w:rPr>
          <w:rFonts w:ascii="Arial" w:hAnsi="Arial" w:cs="Arial"/>
          <w:b/>
          <w:bCs/>
          <w:caps/>
        </w:rPr>
        <w:t xml:space="preserve"> </w:t>
      </w:r>
      <w:r>
        <w:rPr>
          <w:rFonts w:ascii="Arial" w:hAnsi="Arial" w:cs="Arial"/>
          <w:b/>
          <w:bCs/>
          <w:caps/>
        </w:rPr>
        <w:t xml:space="preserve">ГОЛОСОВАНИЯ</w:t>
      </w:r>
      <w:r>
        <w:rPr>
          <w:rFonts w:ascii="Arial" w:hAnsi="Arial" w:cs="Arial"/>
          <w:b/>
          <w:bCs/>
          <w:caps/>
        </w:rPr>
      </w:r>
      <w:r>
        <w:rPr>
          <w:rFonts w:ascii="Arial" w:hAnsi="Arial" w:cs="Arial"/>
          <w:b/>
          <w:bCs/>
          <w:caps/>
        </w:rPr>
      </w:r>
    </w:p>
    <w:p>
      <w:pPr>
        <w:pStyle w:val="813"/>
        <w:jc w:val="both"/>
        <w:spacing w:before="200"/>
        <w:tabs>
          <w:tab w:val="clear" w:pos="4677" w:leader="none"/>
          <w:tab w:val="clear" w:pos="9355" w:leader="none"/>
        </w:tabs>
      </w:pPr>
      <w:r>
        <w:t xml:space="preserve">Полное фирменное наименование Общества: </w:t>
      </w:r>
      <w:r>
        <w:rPr>
          <w:i/>
          <w:iCs/>
        </w:rPr>
        <w:t xml:space="preserve">Акционерное общество «Газпром газораспределение Пермь»</w:t>
      </w:r>
      <w:r>
        <w:rPr>
          <w:i/>
          <w:iCs/>
        </w:rPr>
        <w:t xml:space="preserve"> (далее по тексту</w:t>
      </w:r>
      <w:r>
        <w:rPr>
          <w:i/>
          <w:iCs/>
        </w:rPr>
        <w:t xml:space="preserve"> – </w:t>
      </w:r>
      <w:r>
        <w:rPr>
          <w:i/>
          <w:iCs/>
        </w:rPr>
        <w:t xml:space="preserve">Общество)</w:t>
      </w:r>
      <w:r>
        <w:rPr>
          <w:i/>
          <w:iCs/>
        </w:rPr>
        <w:t xml:space="preserve">.</w:t>
      </w:r>
      <w:r/>
    </w:p>
    <w:p>
      <w:pPr>
        <w:pStyle w:val="813"/>
        <w:jc w:val="both"/>
        <w:spacing w:before="100"/>
        <w:tabs>
          <w:tab w:val="clear" w:pos="4677" w:leader="none"/>
          <w:tab w:val="clear" w:pos="9355" w:leader="none"/>
        </w:tabs>
        <w:rPr>
          <w:i/>
          <w:iCs/>
        </w:rPr>
      </w:pPr>
      <w:r>
        <w:t xml:space="preserve">Место нахождения Общества:</w:t>
      </w:r>
      <w:r>
        <w:rPr>
          <w:i/>
          <w:iCs/>
        </w:rPr>
        <w:t xml:space="preserve"> Российская Федерация, Пермский край, город Пермь</w:t>
      </w:r>
      <w:r>
        <w:rPr>
          <w:i/>
          <w:iCs/>
        </w:rPr>
        <w:t xml:space="preserve">.</w:t>
      </w:r>
      <w:r>
        <w:rPr>
          <w:i/>
          <w:iCs/>
        </w:rPr>
      </w:r>
    </w:p>
    <w:p>
      <w:pPr>
        <w:pStyle w:val="813"/>
        <w:jc w:val="both"/>
        <w:spacing w:before="100"/>
        <w:tabs>
          <w:tab w:val="clear" w:pos="4677" w:leader="none"/>
          <w:tab w:val="clear" w:pos="9355" w:leader="none"/>
        </w:tabs>
        <w:rPr>
          <w:i/>
          <w:iCs/>
        </w:rPr>
      </w:pPr>
      <w:r>
        <w:t xml:space="preserve">Адрес</w:t>
      </w:r>
      <w:r>
        <w:t xml:space="preserve"> Общества:</w:t>
      </w:r>
      <w:r>
        <w:rPr>
          <w:i/>
          <w:iCs/>
        </w:rPr>
        <w:t xml:space="preserve"> </w:t>
      </w:r>
      <w:r>
        <w:rPr>
          <w:i/>
          <w:iCs/>
        </w:rPr>
        <w:t xml:space="preserve">614000, Пермский край, г. Пермь, ул. Петропавловская, д. 43</w:t>
      </w:r>
      <w:r>
        <w:rPr>
          <w:i/>
          <w:iCs/>
        </w:rPr>
        <w:t xml:space="preserve">.</w:t>
      </w:r>
      <w:r>
        <w:rPr>
          <w:i/>
          <w:iCs/>
        </w:rPr>
      </w:r>
    </w:p>
    <w:p>
      <w:pPr>
        <w:pStyle w:val="813"/>
        <w:jc w:val="both"/>
        <w:spacing w:before="100"/>
        <w:tabs>
          <w:tab w:val="clear" w:pos="4677" w:leader="none"/>
          <w:tab w:val="clear" w:pos="9355" w:leader="none"/>
        </w:tabs>
      </w:pPr>
      <w:r>
        <w:t xml:space="preserve">Вид</w:t>
      </w:r>
      <w:r>
        <w:t xml:space="preserve"> </w:t>
      </w:r>
      <w:r>
        <w:t xml:space="preserve">общего</w:t>
      </w:r>
      <w:r>
        <w:t xml:space="preserve"> </w:t>
      </w:r>
      <w:r>
        <w:t xml:space="preserve">собрания</w:t>
      </w:r>
      <w:r>
        <w:t xml:space="preserve"> </w:t>
      </w:r>
      <w:r>
        <w:t xml:space="preserve">акционеров</w:t>
      </w:r>
      <w:r>
        <w:t xml:space="preserve">:</w:t>
      </w:r>
      <w:r>
        <w:rPr>
          <w:i/>
          <w:iCs/>
        </w:rPr>
        <w:t xml:space="preserve">  годовое.</w:t>
      </w:r>
      <w:r/>
    </w:p>
    <w:p>
      <w:pPr>
        <w:pStyle w:val="813"/>
        <w:jc w:val="both"/>
        <w:spacing w:before="100"/>
        <w:tabs>
          <w:tab w:val="clear" w:pos="4677" w:leader="none"/>
          <w:tab w:val="clear" w:pos="9355" w:leader="none"/>
        </w:tabs>
      </w:pPr>
      <w:r>
        <w:t xml:space="preserve">Способ принятия решени</w:t>
      </w:r>
      <w:r>
        <w:t xml:space="preserve">й</w:t>
      </w:r>
      <w:r>
        <w:t xml:space="preserve"> общим собранием акционеров</w:t>
      </w:r>
      <w:r>
        <w:t xml:space="preserve">:</w:t>
      </w:r>
      <w:r>
        <w:rPr>
          <w:b/>
          <w:bCs/>
        </w:rPr>
        <w:t xml:space="preserve"> </w:t>
      </w:r>
      <w:r>
        <w:rPr>
          <w:i/>
          <w:iCs/>
        </w:rPr>
        <w:t xml:space="preserve">заседание, голосование на котором совмещается с заочным голосованием</w:t>
      </w:r>
      <w:r>
        <w:rPr>
          <w:i/>
          <w:iCs/>
        </w:rPr>
        <w:t xml:space="preserve">.</w:t>
      </w:r>
      <w:r/>
    </w:p>
    <w:p>
      <w:pPr>
        <w:pStyle w:val="813"/>
        <w:jc w:val="both"/>
        <w:spacing w:before="100"/>
        <w:tabs>
          <w:tab w:val="clear" w:pos="4677" w:leader="none"/>
          <w:tab w:val="clear" w:pos="9355" w:leader="none"/>
        </w:tabs>
        <w:rPr>
          <w:i/>
          <w:iCs/>
        </w:rPr>
      </w:pPr>
      <w:r>
        <w:t xml:space="preserve">Дата проведения заседания: </w:t>
      </w:r>
      <w:r>
        <w:rPr>
          <w:i/>
          <w:iCs/>
        </w:rPr>
        <w:t xml:space="preserve">30 июня 2026 г.</w:t>
      </w:r>
      <w:r>
        <w:rPr>
          <w:i/>
          <w:iCs/>
        </w:rPr>
      </w:r>
    </w:p>
    <w:p>
      <w:pPr>
        <w:pStyle w:val="813"/>
        <w:jc w:val="both"/>
        <w:spacing w:before="100"/>
        <w:tabs>
          <w:tab w:val="clear" w:pos="4677" w:leader="none"/>
          <w:tab w:val="clear" w:pos="9355" w:leader="none"/>
        </w:tabs>
      </w:pPr>
      <w:r>
        <w:t xml:space="preserve">Дата окончания приема бюллетеней для голосования при проведении заочного голосования: 27 июня 2026 г.</w:t>
      </w:r>
      <w:r/>
    </w:p>
    <w:p>
      <w:pPr>
        <w:pStyle w:val="809"/>
        <w:keepNext w:val="0"/>
        <w:spacing w:before="100"/>
        <w:rPr>
          <w:b w:val="0"/>
          <w:bCs w:val="0"/>
          <w:i/>
          <w:iCs/>
          <w:sz w:val="24"/>
          <w:szCs w:val="24"/>
        </w:rPr>
      </w:pPr>
      <w:r>
        <w:rPr>
          <w:b w:val="0"/>
          <w:bCs w:val="0"/>
          <w:i/>
          <w:iCs/>
          <w:sz w:val="24"/>
          <w:szCs w:val="24"/>
        </w:rPr>
        <w:t xml:space="preserve">Место проведения заседания: </w:t>
      </w:r>
      <w:bookmarkStart w:id="0" w:name="_GoBack"/>
      <w:r/>
      <w:bookmarkEnd w:id="0"/>
      <w:r>
        <w:rPr>
          <w:b w:val="0"/>
          <w:bCs w:val="0"/>
          <w:i/>
          <w:iCs/>
          <w:sz w:val="24"/>
          <w:szCs w:val="24"/>
        </w:rPr>
        <w:t xml:space="preserve">Пермский край, г. Пермь, ул. Петропавловская, д. 43, АО «Газпром газораспределение Пермь», 6 этаж, помещение 603.</w:t>
      </w:r>
      <w:r>
        <w:rPr>
          <w:b w:val="0"/>
          <w:bCs w:val="0"/>
          <w:i/>
          <w:iCs/>
          <w:sz w:val="24"/>
          <w:szCs w:val="24"/>
        </w:rPr>
      </w:r>
    </w:p>
    <w:p>
      <w:pPr>
        <w:pStyle w:val="813"/>
        <w:jc w:val="both"/>
        <w:spacing w:before="100"/>
        <w:tabs>
          <w:tab w:val="clear" w:pos="4677" w:leader="none"/>
          <w:tab w:val="clear" w:pos="9355" w:leader="none"/>
        </w:tabs>
      </w:pPr>
      <w:r>
        <w:t xml:space="preserve">Дата определения (фиксации) лиц, </w:t>
      </w:r>
      <w:r>
        <w:t xml:space="preserve">имевших право </w:t>
      </w:r>
      <w:bookmarkStart w:id="1" w:name="_Hlk189122567"/>
      <w:r>
        <w:t xml:space="preserve">голоса при принятии решений общим собранием</w:t>
      </w:r>
      <w:bookmarkEnd w:id="1"/>
      <w:r>
        <w:t xml:space="preserve"> акционеров</w:t>
      </w:r>
      <w:r>
        <w:t xml:space="preserve">:</w:t>
      </w:r>
      <w:r>
        <w:t xml:space="preserve"> </w:t>
      </w:r>
      <w:r>
        <w:rPr>
          <w:i/>
        </w:rPr>
        <w:t xml:space="preserve">05 июня 2026 г.</w:t>
      </w:r>
      <w:r/>
    </w:p>
    <w:p>
      <w:pPr>
        <w:pStyle w:val="814"/>
        <w:spacing w:before="120" w:after="60"/>
      </w:pPr>
      <w:r>
        <w:t xml:space="preserve">Повестка дня</w:t>
      </w:r>
      <w:r>
        <w:t xml:space="preserve">:</w:t>
      </w:r>
      <w:r/>
    </w:p>
    <w:tbl>
      <w:tblPr>
        <w:tblW w:w="9322" w:type="dxa"/>
        <w:tblInd w:w="392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567"/>
        <w:gridCol w:w="8755"/>
      </w:tblGrid>
      <w:tr>
        <w:tblPrEx/>
        <w:trPr>
          <w:trHeight w:val="28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14"/>
              <w:rPr>
                <w:i/>
                <w:iCs/>
              </w:rPr>
            </w:pPr>
            <w:r>
              <w:rPr>
                <w:i/>
                <w:iCs/>
              </w:rPr>
              <w:t xml:space="preserve">1.</w:t>
            </w:r>
            <w:r>
              <w:rPr>
                <w:i/>
                <w:iCs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57" w:type="dxa"/>
            </w:tcMar>
            <w:tcW w:w="8755" w:type="dxa"/>
            <w:vAlign w:val="top"/>
            <w:textDirection w:val="lrTb"/>
            <w:noWrap w:val="false"/>
          </w:tcPr>
          <w:p>
            <w:pPr>
              <w:pStyle w:val="814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Утверждение годового отчета Общества за 2025 год.</w:t>
            </w:r>
            <w:r>
              <w:rPr>
                <w:i/>
                <w:iCs/>
              </w:rPr>
            </w:r>
          </w:p>
        </w:tc>
      </w:tr>
      <w:tr>
        <w:tblPrEx/>
        <w:trPr>
          <w:trHeight w:val="28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14"/>
              <w:rPr>
                <w:i/>
                <w:iCs/>
              </w:rPr>
            </w:pPr>
            <w:r>
              <w:rPr>
                <w:i/>
                <w:iCs/>
              </w:rPr>
              <w:t xml:space="preserve">2.</w:t>
            </w:r>
            <w:r>
              <w:rPr>
                <w:i/>
                <w:iCs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57" w:type="dxa"/>
            </w:tcMar>
            <w:tcW w:w="8755" w:type="dxa"/>
            <w:vAlign w:val="top"/>
            <w:textDirection w:val="lrTb"/>
            <w:noWrap w:val="false"/>
          </w:tcPr>
          <w:p>
            <w:pPr>
              <w:pStyle w:val="814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Утверждение годовой бухгалтерской (финансовой) отчетности Общества за 2025 год.</w:t>
            </w:r>
            <w:r>
              <w:rPr>
                <w:i/>
                <w:iCs/>
              </w:rPr>
            </w:r>
          </w:p>
        </w:tc>
      </w:tr>
      <w:tr>
        <w:tblPrEx/>
        <w:trPr>
          <w:trHeight w:val="28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14"/>
              <w:rPr>
                <w:i/>
                <w:iCs/>
              </w:rPr>
            </w:pPr>
            <w:r>
              <w:rPr>
                <w:i/>
                <w:iCs/>
              </w:rPr>
              <w:t xml:space="preserve">3.</w:t>
            </w:r>
            <w:r>
              <w:rPr>
                <w:i/>
                <w:iCs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57" w:type="dxa"/>
            </w:tcMar>
            <w:tcW w:w="8755" w:type="dxa"/>
            <w:vAlign w:val="top"/>
            <w:textDirection w:val="lrTb"/>
            <w:noWrap w:val="false"/>
          </w:tcPr>
          <w:p>
            <w:pPr>
              <w:pStyle w:val="814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Распределения прибыли (в том числе выплата (объявление) дивидендов) и убытков Общества по результатам 2025 года.</w:t>
            </w:r>
            <w:r>
              <w:rPr>
                <w:i/>
                <w:iCs/>
              </w:rPr>
            </w:r>
          </w:p>
        </w:tc>
      </w:tr>
      <w:tr>
        <w:tblPrEx/>
        <w:trPr>
          <w:trHeight w:val="28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14"/>
              <w:rPr>
                <w:i/>
                <w:iCs/>
              </w:rPr>
            </w:pPr>
            <w:r>
              <w:rPr>
                <w:i/>
                <w:iCs/>
              </w:rPr>
              <w:t xml:space="preserve">4.</w:t>
            </w:r>
            <w:r>
              <w:rPr>
                <w:i/>
                <w:iCs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57" w:type="dxa"/>
            </w:tcMar>
            <w:tcW w:w="8755" w:type="dxa"/>
            <w:vAlign w:val="top"/>
            <w:textDirection w:val="lrTb"/>
            <w:noWrap w:val="false"/>
          </w:tcPr>
          <w:p>
            <w:pPr>
              <w:pStyle w:val="814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О размере, сроках и форме выплаты дивидендов по результатам 2025 года.</w:t>
            </w:r>
            <w:r>
              <w:rPr>
                <w:i/>
                <w:iCs/>
              </w:rPr>
            </w:r>
          </w:p>
        </w:tc>
      </w:tr>
      <w:tr>
        <w:tblPrEx/>
        <w:trPr>
          <w:trHeight w:val="28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14"/>
              <w:rPr>
                <w:i/>
                <w:iCs/>
              </w:rPr>
            </w:pPr>
            <w:r>
              <w:rPr>
                <w:i/>
                <w:iCs/>
              </w:rPr>
              <w:t xml:space="preserve">5.</w:t>
            </w:r>
            <w:r>
              <w:rPr>
                <w:i/>
                <w:iCs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57" w:type="dxa"/>
            </w:tcMar>
            <w:tcW w:w="8755" w:type="dxa"/>
            <w:vAlign w:val="top"/>
            <w:textDirection w:val="lrTb"/>
            <w:noWrap w:val="false"/>
          </w:tcPr>
          <w:p>
            <w:pPr>
              <w:pStyle w:val="814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О размере вознаграждений, выплачиваемых членам Совета директоров и членам Ревизионной комиссии Общества по результатам работы в 2025 года.</w:t>
            </w:r>
            <w:r>
              <w:rPr>
                <w:i/>
                <w:iCs/>
              </w:rPr>
            </w:r>
          </w:p>
        </w:tc>
      </w:tr>
      <w:tr>
        <w:tblPrEx/>
        <w:trPr>
          <w:trHeight w:val="28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14"/>
              <w:rPr>
                <w:i/>
                <w:iCs/>
              </w:rPr>
            </w:pPr>
            <w:r>
              <w:rPr>
                <w:i/>
                <w:iCs/>
              </w:rPr>
              <w:t xml:space="preserve">6.</w:t>
            </w:r>
            <w:r>
              <w:rPr>
                <w:i/>
                <w:iCs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57" w:type="dxa"/>
            </w:tcMar>
            <w:tcW w:w="8755" w:type="dxa"/>
            <w:vAlign w:val="top"/>
            <w:textDirection w:val="lrTb"/>
            <w:noWrap w:val="false"/>
          </w:tcPr>
          <w:p>
            <w:pPr>
              <w:pStyle w:val="814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Избрание членов Совета директоров Общества.</w:t>
            </w:r>
            <w:r>
              <w:rPr>
                <w:i/>
                <w:iCs/>
              </w:rPr>
            </w:r>
          </w:p>
        </w:tc>
      </w:tr>
      <w:tr>
        <w:tblPrEx/>
        <w:trPr>
          <w:trHeight w:val="28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14"/>
              <w:rPr>
                <w:i/>
                <w:iCs/>
              </w:rPr>
            </w:pPr>
            <w:r>
              <w:rPr>
                <w:i/>
                <w:iCs/>
              </w:rPr>
              <w:t xml:space="preserve">7.</w:t>
            </w:r>
            <w:r>
              <w:rPr>
                <w:i/>
                <w:iCs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57" w:type="dxa"/>
            </w:tcMar>
            <w:tcW w:w="8755" w:type="dxa"/>
            <w:vAlign w:val="top"/>
            <w:textDirection w:val="lrTb"/>
            <w:noWrap w:val="false"/>
          </w:tcPr>
          <w:p>
            <w:pPr>
              <w:pStyle w:val="814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Избрание членов ревизионной комиссии Общества.</w:t>
            </w:r>
            <w:r>
              <w:rPr>
                <w:i/>
                <w:iCs/>
              </w:rPr>
            </w:r>
          </w:p>
        </w:tc>
      </w:tr>
      <w:tr>
        <w:tblPrEx/>
        <w:trPr>
          <w:trHeight w:val="28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14"/>
              <w:rPr>
                <w:i/>
                <w:iCs/>
              </w:rPr>
            </w:pPr>
            <w:r>
              <w:rPr>
                <w:i/>
                <w:iCs/>
              </w:rPr>
              <w:t xml:space="preserve">8.</w:t>
            </w:r>
            <w:r>
              <w:rPr>
                <w:i/>
                <w:iCs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57" w:type="dxa"/>
            </w:tcMar>
            <w:tcW w:w="8755" w:type="dxa"/>
            <w:vAlign w:val="top"/>
            <w:textDirection w:val="lrTb"/>
            <w:noWrap w:val="false"/>
          </w:tcPr>
          <w:p>
            <w:pPr>
              <w:pStyle w:val="814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О назначении аудиторской организации Общества (Утверждение аудитора Общества).</w:t>
            </w:r>
            <w:r>
              <w:rPr>
                <w:i/>
                <w:iCs/>
              </w:rPr>
            </w:r>
          </w:p>
        </w:tc>
      </w:tr>
      <w:tr>
        <w:tblPrEx/>
        <w:trPr>
          <w:trHeight w:val="28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14"/>
              <w:rPr>
                <w:i/>
                <w:iCs/>
              </w:rPr>
            </w:pPr>
            <w:r>
              <w:rPr>
                <w:i/>
                <w:iCs/>
              </w:rPr>
              <w:t xml:space="preserve">9.</w:t>
            </w:r>
            <w:r>
              <w:rPr>
                <w:i/>
                <w:iCs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57" w:type="dxa"/>
            </w:tcMar>
            <w:tcW w:w="8755" w:type="dxa"/>
            <w:vAlign w:val="top"/>
            <w:textDirection w:val="lrTb"/>
            <w:noWrap w:val="false"/>
          </w:tcPr>
          <w:p>
            <w:pPr>
              <w:pStyle w:val="814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Об уменьшении уставного капитала Общества.</w:t>
            </w:r>
            <w:r>
              <w:rPr>
                <w:i/>
                <w:iCs/>
              </w:rPr>
            </w:r>
          </w:p>
        </w:tc>
      </w:tr>
      <w:tr>
        <w:tblPrEx/>
        <w:trPr>
          <w:trHeight w:val="28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14"/>
              <w:rPr>
                <w:i/>
                <w:iCs/>
              </w:rPr>
            </w:pPr>
            <w:r>
              <w:rPr>
                <w:i/>
                <w:iCs/>
              </w:rPr>
              <w:t xml:space="preserve">10.</w:t>
            </w:r>
            <w:r>
              <w:rPr>
                <w:i/>
                <w:iCs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57" w:type="dxa"/>
            </w:tcMar>
            <w:tcW w:w="8755" w:type="dxa"/>
            <w:vAlign w:val="top"/>
            <w:textDirection w:val="lrTb"/>
            <w:noWrap w:val="false"/>
          </w:tcPr>
          <w:p>
            <w:pPr>
              <w:pStyle w:val="814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Утверждение Изменения № 2 в Устав Общества.</w:t>
            </w:r>
            <w:r>
              <w:rPr>
                <w:i/>
                <w:iCs/>
              </w:rPr>
            </w:r>
          </w:p>
        </w:tc>
      </w:tr>
    </w:tbl>
    <w:p>
      <w:pPr>
        <w:pStyle w:val="813"/>
        <w:jc w:val="both"/>
        <w:spacing w:before="100"/>
        <w:tabs>
          <w:tab w:val="clear" w:pos="4677" w:leader="none"/>
          <w:tab w:val="clear" w:pos="9355" w:leader="none"/>
        </w:tabs>
      </w:pPr>
      <w:r>
        <w:t xml:space="preserve">Время начала и время окончания регистрации лиц, </w:t>
      </w:r>
      <w:r>
        <w:t xml:space="preserve">имеющих </w:t>
      </w:r>
      <w:r>
        <w:t xml:space="preserve">право голоса при принятии решений общим собранием акционеров</w:t>
      </w:r>
      <w:r>
        <w:t xml:space="preserve">:</w:t>
      </w:r>
      <w:r/>
    </w:p>
    <w:p>
      <w:pPr>
        <w:pStyle w:val="819"/>
        <w:ind w:left="284"/>
        <w:tabs>
          <w:tab w:val="clear" w:pos="4677" w:leader="none"/>
          <w:tab w:val="clear" w:pos="9355" w:leader="none"/>
        </w:tabs>
        <w:rPr>
          <w:i/>
          <w:iCs/>
        </w:rPr>
      </w:pPr>
      <w:r>
        <w:rPr>
          <w:i/>
          <w:iCs/>
        </w:rPr>
        <w:t xml:space="preserve">30 июня 2026 г. с 11 часов 00 минут до 12 часов 37 минут</w:t>
      </w:r>
      <w:r>
        <w:rPr>
          <w:i/>
          <w:iCs/>
        </w:rPr>
      </w:r>
    </w:p>
    <w:p>
      <w:pPr>
        <w:pStyle w:val="819"/>
        <w:jc w:val="both"/>
        <w:spacing w:before="100"/>
        <w:tabs>
          <w:tab w:val="clear" w:pos="4677" w:leader="none"/>
          <w:tab w:val="clear" w:pos="9355" w:leader="none"/>
        </w:tabs>
        <w:rPr>
          <w:i/>
          <w:iCs/>
        </w:rPr>
      </w:pPr>
      <w:r>
        <w:t xml:space="preserve">Время открытия </w:t>
      </w:r>
      <w:r>
        <w:rPr>
          <w:bCs/>
        </w:rPr>
        <w:t xml:space="preserve">заседания</w:t>
      </w:r>
      <w:r>
        <w:t xml:space="preserve">:</w:t>
      </w:r>
      <w:r>
        <w:rPr>
          <w:i/>
          <w:iCs/>
        </w:rPr>
        <w:t xml:space="preserve"> </w:t>
      </w:r>
      <w:bookmarkStart w:id="2" w:name="OLE_LINK1"/>
      <w:r/>
      <w:bookmarkStart w:id="3" w:name="OLE_LINK2"/>
      <w:r>
        <w:rPr>
          <w:i/>
          <w:iCs/>
        </w:rPr>
        <w:t xml:space="preserve">12 часов 00 минут</w:t>
      </w:r>
      <w:bookmarkEnd w:id="2"/>
      <w:r/>
      <w:bookmarkEnd w:id="3"/>
      <w:r>
        <w:rPr>
          <w:i/>
          <w:iCs/>
        </w:rPr>
      </w:r>
      <w:r>
        <w:rPr>
          <w:i/>
          <w:iCs/>
        </w:rPr>
      </w:r>
    </w:p>
    <w:p>
      <w:pPr>
        <w:pStyle w:val="819"/>
        <w:jc w:val="both"/>
        <w:spacing w:before="100"/>
        <w:tabs>
          <w:tab w:val="clear" w:pos="4677" w:leader="none"/>
          <w:tab w:val="clear" w:pos="9355" w:leader="none"/>
        </w:tabs>
      </w:pPr>
      <w:r>
        <w:t xml:space="preserve">Время начала подсчета голосов:</w:t>
      </w:r>
      <w:r>
        <w:rPr>
          <w:i/>
          <w:iCs/>
        </w:rPr>
        <w:t xml:space="preserve"> 12 часов 43 минут</w:t>
      </w:r>
      <w:r/>
    </w:p>
    <w:p>
      <w:pPr>
        <w:pStyle w:val="819"/>
        <w:jc w:val="both"/>
        <w:spacing w:before="100"/>
        <w:tabs>
          <w:tab w:val="clear" w:pos="4677" w:leader="none"/>
          <w:tab w:val="clear" w:pos="9355" w:leader="none"/>
        </w:tabs>
        <w:rPr>
          <w:i/>
          <w:iCs/>
        </w:rPr>
      </w:pPr>
      <w:r>
        <w:t xml:space="preserve">Время закрытия заседания:</w:t>
      </w:r>
      <w:r>
        <w:rPr>
          <w:b/>
          <w:bCs/>
        </w:rPr>
        <w:t xml:space="preserve"> </w:t>
      </w:r>
      <w:r>
        <w:rPr>
          <w:i/>
          <w:iCs/>
        </w:rPr>
        <w:t xml:space="preserve">12 часов 59 минут</w:t>
      </w:r>
      <w:r>
        <w:rPr>
          <w:i/>
          <w:iCs/>
        </w:rPr>
      </w:r>
      <w:r>
        <w:rPr>
          <w:i/>
          <w:iCs/>
        </w:rPr>
      </w:r>
    </w:p>
    <w:p>
      <w:pPr>
        <w:pStyle w:val="813"/>
        <w:jc w:val="both"/>
        <w:spacing w:before="100"/>
        <w:tabs>
          <w:tab w:val="clear" w:pos="4677" w:leader="none"/>
          <w:tab w:val="clear" w:pos="9355" w:leader="none"/>
        </w:tabs>
        <w:rPr>
          <w:i/>
          <w:iCs/>
        </w:rPr>
      </w:pPr>
      <w:r>
        <w:t xml:space="preserve">Полное фирменное наименование регистратора,</w:t>
      </w:r>
      <w:r>
        <w:rPr>
          <w:b/>
          <w:bCs/>
        </w:rPr>
        <w:t xml:space="preserve"> </w:t>
      </w:r>
      <w:r>
        <w:t xml:space="preserve">исполняющего функции Счетной комиссии</w:t>
      </w:r>
      <w:r>
        <w:t xml:space="preserve">:</w:t>
      </w:r>
      <w:r>
        <w:t xml:space="preserve"> </w:t>
      </w:r>
      <w:r>
        <w:rPr>
          <w:i/>
        </w:rPr>
        <w:t xml:space="preserve">Акционерное общество «Специализированный регистратор – Держатель реестров акционеров газовой промышленности» (АО «ДРАГА»)</w:t>
      </w:r>
      <w:r>
        <w:rPr>
          <w:i/>
        </w:rPr>
        <w:t xml:space="preserve"> </w:t>
      </w:r>
      <w:r>
        <w:rPr>
          <w:i/>
        </w:rPr>
        <w:t xml:space="preserve">(далее по тексту -Регистратор)</w:t>
      </w:r>
      <w:r>
        <w:rPr>
          <w:i/>
        </w:rPr>
        <w:t xml:space="preserve">.</w:t>
      </w:r>
      <w:r>
        <w:rPr>
          <w:i/>
          <w:iCs/>
        </w:rPr>
      </w:r>
      <w:r>
        <w:rPr>
          <w:i/>
          <w:iCs/>
        </w:rPr>
      </w:r>
    </w:p>
    <w:p>
      <w:pPr>
        <w:pStyle w:val="813"/>
        <w:jc w:val="both"/>
        <w:spacing w:before="100"/>
        <w:tabs>
          <w:tab w:val="clear" w:pos="4677" w:leader="none"/>
          <w:tab w:val="clear" w:pos="9355" w:leader="none"/>
        </w:tabs>
      </w:pPr>
      <w:r>
        <w:t xml:space="preserve">Место нахождения Регистратора:</w:t>
      </w:r>
      <w:r>
        <w:t xml:space="preserve"> </w:t>
      </w:r>
      <w:r>
        <w:t xml:space="preserve">г. Санкт-Петербург</w:t>
      </w:r>
      <w:r>
        <w:t xml:space="preserve">.</w:t>
      </w:r>
      <w:r/>
    </w:p>
    <w:p>
      <w:pPr>
        <w:pStyle w:val="813"/>
        <w:jc w:val="both"/>
        <w:spacing w:before="100"/>
        <w:tabs>
          <w:tab w:val="clear" w:pos="4677" w:leader="none"/>
          <w:tab w:val="clear" w:pos="9355" w:leader="none"/>
        </w:tabs>
        <w:rPr>
          <w:i/>
          <w:iCs/>
          <w:u w:val="single"/>
        </w:rPr>
      </w:pPr>
      <w:r>
        <w:t xml:space="preserve">Адрес</w:t>
      </w:r>
      <w:r>
        <w:t xml:space="preserve"> Регистратора:</w:t>
      </w:r>
      <w:r>
        <w:t xml:space="preserve"> </w:t>
      </w:r>
      <w:r>
        <w:t xml:space="preserve">190098, г. Санкт-Петербург, вн.тер.г. муниципальный округ Адмиралтейский округ, б-р Конногвардейский, д. 4, литера А, помещ. 73-Н</w:t>
      </w:r>
      <w:r>
        <w:t xml:space="preserve">.</w:t>
      </w:r>
      <w:r>
        <w:rPr>
          <w:i/>
          <w:iCs/>
          <w:u w:val="single"/>
        </w:rPr>
      </w:r>
      <w:r>
        <w:rPr>
          <w:i/>
          <w:iCs/>
          <w:u w:val="single"/>
        </w:rPr>
      </w:r>
    </w:p>
    <w:p>
      <w:pPr>
        <w:pStyle w:val="813"/>
        <w:jc w:val="both"/>
        <w:spacing w:before="100" w:after="100"/>
        <w:tabs>
          <w:tab w:val="clear" w:pos="4677" w:leader="none"/>
          <w:tab w:val="clear" w:pos="9355" w:leader="none"/>
        </w:tabs>
      </w:pPr>
      <w:r>
        <w:t xml:space="preserve">Лицо, уполномоченное Регистратором</w:t>
      </w:r>
      <w:r>
        <w:t xml:space="preserve">,</w:t>
      </w:r>
      <w:r>
        <w:t xml:space="preserve"> </w:t>
      </w:r>
      <w:r>
        <w:t xml:space="preserve">исполняющим функции Счетной комиссии</w:t>
      </w:r>
      <w:r>
        <w:t xml:space="preserve">:</w:t>
      </w:r>
      <w:r/>
    </w:p>
    <w:tbl>
      <w:tblPr>
        <w:tblW w:w="9322" w:type="dxa"/>
        <w:tblInd w:w="392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567"/>
        <w:gridCol w:w="8755"/>
      </w:tblGrid>
      <w:tr>
        <w:tblPrEx/>
        <w:trPr>
          <w:trHeight w:val="28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67" w:type="dxa"/>
            <w:vAlign w:val="top"/>
            <w:textDirection w:val="lrTb"/>
            <w:noWrap w:val="false"/>
          </w:tcPr>
          <w:p>
            <w:pPr>
              <w:pStyle w:val="814"/>
              <w:jc w:val="both"/>
              <w:rPr>
                <w:i/>
                <w:iCs/>
              </w:rPr>
            </w:pPr>
            <w:r>
              <w:rPr>
                <w:i/>
                <w:iCs/>
              </w:rPr>
            </w:r>
            <w:r>
              <w:rPr>
                <w:i/>
                <w:iCs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left w:w="57" w:type="dxa"/>
            </w:tcMar>
            <w:tcW w:w="8755" w:type="dxa"/>
            <w:vAlign w:val="top"/>
            <w:textDirection w:val="lrTb"/>
            <w:noWrap w:val="false"/>
          </w:tcPr>
          <w:p>
            <w:pPr>
              <w:pStyle w:val="814"/>
              <w:rPr>
                <w:i/>
                <w:iCs/>
              </w:rPr>
            </w:pPr>
            <w:r>
              <w:rPr>
                <w:i/>
                <w:iCs/>
              </w:rPr>
              <w:t xml:space="preserve">Богатых Жанна Юрьевна - председатель Счетной комиссии.</w:t>
            </w:r>
            <w:r>
              <w:rPr>
                <w:i/>
                <w:iCs/>
              </w:rPr>
            </w:r>
            <w:r>
              <w:rPr>
                <w:i/>
                <w:iCs/>
              </w:rPr>
            </w:r>
          </w:p>
        </w:tc>
      </w:tr>
    </w:tbl>
    <w:p>
      <w:pPr>
        <w:pStyle w:val="813"/>
        <w:jc w:val="center"/>
        <w:spacing w:after="360"/>
        <w:tabs>
          <w:tab w:val="clear" w:pos="4677" w:leader="none"/>
          <w:tab w:val="clear" w:pos="9355" w:leader="none"/>
        </w:tabs>
        <w:rPr>
          <w:i/>
          <w:iCs/>
        </w:rPr>
        <w:sectPr>
          <w:headerReference w:type="default" r:id="rId9"/>
          <w:headerReference w:type="even" r:id="rId10"/>
          <w:headerReference w:type="first" r:id="rId11"/>
          <w:footerReference w:type="default" r:id="rId22"/>
          <w:footerReference w:type="even" r:id="rId23"/>
          <w:footerReference w:type="first" r:id="rId24"/>
          <w:footnotePr/>
          <w:endnotePr/>
          <w:type w:val="nextPage"/>
          <w:pgSz w:w="11906" w:h="16838" w:orient="portrait"/>
          <w:pgMar w:top="567" w:right="709" w:bottom="567" w:left="1701" w:header="567" w:footer="567" w:gutter="0"/>
          <w:pgNumType w:start="1"/>
          <w:cols w:num="1" w:sep="0" w:space="708" w:equalWidth="1"/>
          <w:docGrid w:linePitch="360"/>
        </w:sectPr>
      </w:pPr>
      <w:r>
        <w:rPr>
          <w:i/>
          <w:iCs/>
        </w:rPr>
      </w:r>
      <w:r>
        <w:rPr>
          <w:i/>
          <w:iCs/>
        </w:rPr>
      </w:r>
    </w:p>
    <w:p>
      <w:pPr>
        <w:pStyle w:val="820"/>
        <w:jc w:val="both"/>
        <w:spacing w:before="360" w:after="120"/>
        <w:tabs>
          <w:tab w:val="left" w:pos="284" w:leader="none"/>
        </w:tabs>
      </w:pPr>
      <w:r>
        <w:t xml:space="preserve">Итоги голосования по </w:t>
      </w:r>
      <w:r>
        <w:t xml:space="preserve">вопросу 1</w:t>
      </w:r>
      <w:r>
        <w:t xml:space="preserve"> повестки дня:</w:t>
      </w:r>
      <w:r/>
    </w:p>
    <w:p>
      <w:pPr>
        <w:pStyle w:val="820"/>
        <w:numPr>
          <w:ilvl w:val="0"/>
          <w:numId w:val="1"/>
        </w:numPr>
        <w:jc w:val="both"/>
        <w:spacing w:before="360" w:after="120"/>
        <w:tabs>
          <w:tab w:val="left" w:pos="284" w:leader="none"/>
        </w:tabs>
      </w:pPr>
      <w:r>
        <w:t xml:space="preserve">Число голосов, которым</w:t>
      </w:r>
      <w:r>
        <w:t xml:space="preserve">и</w:t>
      </w:r>
      <w:r>
        <w:t xml:space="preserve"> облада</w:t>
      </w:r>
      <w:r>
        <w:t xml:space="preserve">ли</w:t>
      </w:r>
      <w:r>
        <w:t xml:space="preserve"> лица, включенные в </w:t>
      </w:r>
      <w:r>
        <w:t xml:space="preserve">С</w:t>
      </w:r>
      <w:r>
        <w:t xml:space="preserve">писок лиц, </w:t>
      </w:r>
      <w:r>
        <w:t xml:space="preserve">имевших право голоса при принятии решений общим собранием акционеров</w:t>
      </w:r>
      <w:r>
        <w:t xml:space="preserve">,</w:t>
      </w:r>
      <w:r>
        <w:t xml:space="preserve"> по </w:t>
      </w:r>
      <w:r>
        <w:t xml:space="preserve">вопросу 1</w:t>
      </w:r>
      <w:r>
        <w:t xml:space="preserve"> повестки дня </w:t>
      </w:r>
      <w:r>
        <w:t xml:space="preserve">составило</w:t>
      </w:r>
      <w:r>
        <w:t xml:space="preserve">:</w:t>
      </w:r>
      <w:r>
        <w:t xml:space="preserve"> </w:t>
      </w:r>
      <w:r>
        <w:t xml:space="preserve">11 889 574</w:t>
      </w:r>
      <w:r>
        <w:t xml:space="preserve">.</w:t>
      </w:r>
      <w:r/>
    </w:p>
    <w:p>
      <w:pPr>
        <w:pStyle w:val="820"/>
        <w:numPr>
          <w:ilvl w:val="0"/>
          <w:numId w:val="1"/>
        </w:numPr>
        <w:jc w:val="both"/>
        <w:spacing w:before="240" w:after="120"/>
        <w:tabs>
          <w:tab w:val="left" w:pos="284" w:leader="none"/>
        </w:tabs>
      </w:pPr>
      <w:r>
        <w:t xml:space="preserve">Число голосов, приходившихся на голосующие акции </w:t>
      </w:r>
      <w:r>
        <w:t xml:space="preserve">АО «Газпром газораспределение Пермь»</w:t>
      </w:r>
      <w:r>
        <w:t xml:space="preserve">, определенное с учетом положений пункта 4.24 Положения Банка России от 16 ноября 2018 г. № 660-п «Об общих собраниях акционеров», по </w:t>
      </w:r>
      <w:r>
        <w:t xml:space="preserve">вопросу 1</w:t>
      </w:r>
      <w:r>
        <w:t xml:space="preserve"> повестки дня составило:</w:t>
      </w:r>
      <w:r>
        <w:t xml:space="preserve"> </w:t>
      </w:r>
      <w:r>
        <w:t xml:space="preserve"> </w:t>
      </w:r>
      <w:r>
        <w:t xml:space="preserve">11 889 574</w:t>
      </w:r>
      <w:r>
        <w:t xml:space="preserve">.</w:t>
      </w:r>
      <w:r/>
    </w:p>
    <w:p>
      <w:pPr>
        <w:pStyle w:val="820"/>
        <w:numPr>
          <w:ilvl w:val="0"/>
          <w:numId w:val="1"/>
        </w:numPr>
        <w:jc w:val="both"/>
        <w:spacing w:before="240" w:after="120"/>
        <w:tabs>
          <w:tab w:val="left" w:pos="284" w:leader="none"/>
        </w:tabs>
      </w:pPr>
      <w:r>
        <w:t xml:space="preserve">Число</w:t>
      </w:r>
      <w:r>
        <w:t xml:space="preserve"> </w:t>
      </w:r>
      <w:r>
        <w:t xml:space="preserve">голосов, которыми обладали лица, </w:t>
      </w:r>
      <w:bookmarkStart w:id="4" w:name="_Hlk193727793"/>
      <w:r>
        <w:t xml:space="preserve">участвовавшие в </w:t>
      </w:r>
      <w:bookmarkEnd w:id="4"/>
      <w:r>
        <w:t xml:space="preserve">заседании, голосование на котором совмещается с заочным голосованием, </w:t>
      </w:r>
      <w:r>
        <w:t xml:space="preserve"> </w:t>
      </w:r>
      <w:r>
        <w:t xml:space="preserve">по</w:t>
      </w:r>
      <w:r>
        <w:t xml:space="preserve"> вопросу 1 </w:t>
      </w:r>
      <w:r>
        <w:t xml:space="preserve">повестки дня составило:</w:t>
      </w:r>
      <w:r>
        <w:t xml:space="preserve"> </w:t>
      </w:r>
      <w:r>
        <w:t xml:space="preserve"> </w:t>
      </w:r>
      <w:r>
        <w:t xml:space="preserve">11 168 591</w:t>
      </w:r>
      <w:r>
        <w:t xml:space="preserve">.</w:t>
      </w:r>
      <w:r/>
    </w:p>
    <w:p>
      <w:pPr>
        <w:pStyle w:val="820"/>
        <w:jc w:val="both"/>
        <w:spacing w:before="240"/>
      </w:pPr>
      <w:r>
        <w:t xml:space="preserve">Д</w:t>
      </w:r>
      <w:r>
        <w:t xml:space="preserve">ля принятия решения по вопросу 1</w:t>
      </w:r>
      <w:r>
        <w:t xml:space="preserve"> повестки дня</w:t>
      </w:r>
      <w:r>
        <w:t xml:space="preserve"> кворум имелся</w:t>
      </w:r>
      <w:r>
        <w:t xml:space="preserve">.</w:t>
      </w:r>
      <w:r/>
    </w:p>
    <w:p>
      <w:pPr>
        <w:pStyle w:val="820"/>
        <w:jc w:val="both"/>
        <w:spacing w:before="240"/>
        <w:tabs>
          <w:tab w:val="left" w:pos="284" w:leader="none"/>
        </w:tabs>
      </w:pPr>
      <w:r>
        <w:t xml:space="preserve">4. </w:t>
      </w:r>
      <w:r>
        <w:t xml:space="preserve">Число</w:t>
      </w:r>
      <w:r>
        <w:t xml:space="preserve"> голосов</w:t>
      </w:r>
      <w:r>
        <w:t xml:space="preserve">, отданных за каждый </w:t>
      </w:r>
      <w:r>
        <w:t xml:space="preserve">из </w:t>
      </w:r>
      <w:r>
        <w:t xml:space="preserve">вариант</w:t>
      </w:r>
      <w:r>
        <w:t xml:space="preserve">ов</w:t>
      </w:r>
      <w:r>
        <w:t xml:space="preserve"> голосования по </w:t>
      </w:r>
      <w:r>
        <w:t xml:space="preserve">вопросу 1</w:t>
      </w:r>
      <w:r>
        <w:t xml:space="preserve"> повестки дня</w:t>
      </w:r>
      <w:r>
        <w:t xml:space="preserve">:</w:t>
      </w:r>
      <w:r/>
    </w:p>
    <w:tbl>
      <w:tblPr>
        <w:tblW w:w="928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828"/>
        <w:gridCol w:w="2340"/>
        <w:gridCol w:w="3060"/>
        <w:gridCol w:w="3060"/>
      </w:tblGrid>
      <w:tr>
        <w:tblPrEx/>
        <w:trPr>
          <w:trHeight w:val="170" w:hRule="exact"/>
        </w:trPr>
        <w:tc>
          <w:tcPr>
            <w:gridSpan w:val="4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88" w:type="dxa"/>
            <w:vAlign w:val="top"/>
            <w:textDirection w:val="lrTb"/>
            <w:noWrap w:val="false"/>
          </w:tcPr>
          <w:p>
            <w:pPr>
              <w:pStyle w:val="820"/>
              <w:jc w:val="both"/>
            </w:pPr>
            <w:r/>
            <w:r/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8" w:type="dxa"/>
            <w:vAlign w:val="top"/>
            <w:textDirection w:val="lrTb"/>
            <w:noWrap w:val="false"/>
          </w:tcPr>
          <w:p>
            <w:pPr>
              <w:pStyle w:val="820"/>
              <w:jc w:val="both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40" w:type="dxa"/>
            <w:vAlign w:val="top"/>
            <w:textDirection w:val="lrTb"/>
            <w:noWrap w:val="false"/>
          </w:tcPr>
          <w:p>
            <w:pPr>
              <w:pStyle w:val="820"/>
              <w:jc w:val="both"/>
              <w:rPr>
                <w:lang w:val="en-US"/>
              </w:rPr>
            </w:pPr>
            <w:r>
              <w:t xml:space="preserve">«ЗА»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20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11 168 591</w:t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20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 (100,0000%)</w:t>
            </w:r>
            <w:r>
              <w:rPr>
                <w:lang w:val="en-US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8" w:type="dxa"/>
            <w:vAlign w:val="top"/>
            <w:textDirection w:val="lrTb"/>
            <w:noWrap w:val="false"/>
          </w:tcPr>
          <w:p>
            <w:pPr>
              <w:pStyle w:val="820"/>
              <w:jc w:val="both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40" w:type="dxa"/>
            <w:vAlign w:val="top"/>
            <w:textDirection w:val="lrTb"/>
            <w:noWrap w:val="false"/>
          </w:tcPr>
          <w:p>
            <w:pPr>
              <w:pStyle w:val="820"/>
              <w:jc w:val="both"/>
              <w:rPr>
                <w:lang w:val="en-US"/>
              </w:rPr>
            </w:pPr>
            <w:r>
              <w:t xml:space="preserve">«ПРОТИВ»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20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20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 (0,0000%)</w:t>
            </w:r>
            <w:r>
              <w:rPr>
                <w:lang w:val="en-US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8" w:type="dxa"/>
            <w:vAlign w:val="top"/>
            <w:textDirection w:val="lrTb"/>
            <w:noWrap w:val="false"/>
          </w:tcPr>
          <w:p>
            <w:pPr>
              <w:pStyle w:val="820"/>
              <w:jc w:val="both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40" w:type="dxa"/>
            <w:vAlign w:val="top"/>
            <w:textDirection w:val="lrTb"/>
            <w:noWrap w:val="false"/>
          </w:tcPr>
          <w:p>
            <w:pPr>
              <w:pStyle w:val="820"/>
              <w:jc w:val="both"/>
              <w:rPr>
                <w:lang w:val="en-US"/>
              </w:rPr>
            </w:pPr>
            <w:r>
              <w:t xml:space="preserve">«ВОЗДЕРЖАЛСЯ»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20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20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 (0,0000%)</w:t>
            </w:r>
            <w:r>
              <w:rPr>
                <w:lang w:val="en-US"/>
              </w:rPr>
            </w:r>
          </w:p>
        </w:tc>
      </w:tr>
    </w:tbl>
    <w:p>
      <w:pPr>
        <w:pStyle w:val="820"/>
        <w:jc w:val="both"/>
        <w:spacing w:before="240"/>
        <w:tabs>
          <w:tab w:val="left" w:pos="284" w:leader="none"/>
        </w:tabs>
      </w:pPr>
      <w:r>
        <w:t xml:space="preserve">5.</w:t>
      </w:r>
      <w:r>
        <w:t xml:space="preserve"> </w:t>
      </w:r>
      <w:r>
        <w:t xml:space="preserve">Число</w:t>
      </w:r>
      <w:r>
        <w:t xml:space="preserve"> </w:t>
      </w:r>
      <w:r>
        <w:t xml:space="preserve">голосов</w:t>
      </w:r>
      <w:r>
        <w:t xml:space="preserve"> </w:t>
      </w:r>
      <w:r>
        <w:t xml:space="preserve">по</w:t>
      </w:r>
      <w:r>
        <w:t xml:space="preserve"> </w:t>
      </w:r>
      <w:r>
        <w:t xml:space="preserve">вопросу 1</w:t>
      </w:r>
      <w:r>
        <w:t xml:space="preserve"> повестки дня общего собрания акционеров</w:t>
      </w:r>
      <w:bookmarkStart w:id="5" w:name="_GoBack_0"/>
      <w:r/>
      <w:bookmarkEnd w:id="5"/>
      <w:r>
        <w:t xml:space="preserve">, поставленному на голосование, которые не подсчитывались в связи с признанием бюллетеней для голосования недействительными или по иным основаниям</w:t>
      </w:r>
      <w:r>
        <w:t xml:space="preserve">,</w:t>
      </w:r>
      <w:r>
        <w:t xml:space="preserve"> составило</w:t>
      </w:r>
      <w:r>
        <w:t xml:space="preserve">:</w:t>
      </w:r>
      <w:r>
        <w:t xml:space="preserve"> </w:t>
      </w:r>
      <w:r>
        <w:t xml:space="preserve"> </w:t>
      </w:r>
      <w:r>
        <w:t xml:space="preserve"> </w:t>
      </w:r>
      <w:r>
        <w:t xml:space="preserve">0 (0,0000%)</w:t>
      </w:r>
      <w:r>
        <w:t xml:space="preserve">.</w:t>
      </w:r>
      <w:r/>
    </w:p>
    <w:p>
      <w:pPr>
        <w:pStyle w:val="820"/>
        <w:jc w:val="both"/>
        <w:spacing w:before="240"/>
        <w:tabs>
          <w:tab w:val="left" w:pos="284" w:leader="none"/>
        </w:tabs>
      </w:pPr>
      <w:r>
        <w:t xml:space="preserve">6</w:t>
      </w:r>
      <w:r>
        <w:t xml:space="preserve">.</w:t>
      </w:r>
      <w:r>
        <w:t xml:space="preserve"> </w:t>
      </w:r>
      <w:r>
        <w:t xml:space="preserve">Формулировка решения, принятого общим собранием</w:t>
      </w:r>
      <w:r>
        <w:t xml:space="preserve"> </w:t>
      </w:r>
      <w:r>
        <w:t xml:space="preserve">акционеров, по </w:t>
      </w:r>
      <w:r>
        <w:t xml:space="preserve">вопросу 1</w:t>
      </w:r>
      <w:r>
        <w:t xml:space="preserve"> повестки дня:</w:t>
      </w:r>
      <w:r/>
    </w:p>
    <w:p>
      <w:pPr>
        <w:pStyle w:val="820"/>
        <w:ind w:left="357"/>
        <w:spacing w:before="120" w:after="120"/>
        <w:rPr>
          <w:i/>
          <w:iCs/>
        </w:rPr>
        <w:sectPr>
          <w:headerReference w:type="default" r:id="rId12"/>
          <w:footnotePr>
            <w:pos w:val="beneathText"/>
          </w:footnotePr>
          <w:endnotePr/>
          <w:type w:val="nextPage"/>
          <w:pgSz w:w="11906" w:h="16838" w:orient="portrait"/>
          <w:pgMar w:top="567" w:right="709" w:bottom="567" w:left="1701" w:header="567" w:footer="567" w:gutter="0"/>
          <w:cols w:num="1" w:sep="0" w:space="708" w:equalWidth="1"/>
          <w:docGrid w:linePitch="360"/>
        </w:sectPr>
        <w:outlineLvl w:val="0"/>
      </w:pPr>
      <w:r>
        <w:rPr>
          <w:i/>
          <w:iCs/>
        </w:rPr>
        <w:t xml:space="preserve">«Утвердить годовой отчет Общества за 2025 год.»</w:t>
      </w:r>
      <w:r>
        <w:rPr>
          <w:i/>
          <w:iCs/>
        </w:rPr>
      </w:r>
    </w:p>
    <w:p>
      <w:pPr>
        <w:pStyle w:val="823"/>
        <w:jc w:val="both"/>
        <w:spacing w:before="360" w:after="120"/>
        <w:tabs>
          <w:tab w:val="left" w:pos="284" w:leader="none"/>
        </w:tabs>
      </w:pPr>
      <w:r>
        <w:t xml:space="preserve">Итоги голосования по </w:t>
      </w:r>
      <w:r>
        <w:t xml:space="preserve">вопросу 2</w:t>
      </w:r>
      <w:r>
        <w:t xml:space="preserve"> повестки дня:</w:t>
      </w:r>
      <w:r/>
    </w:p>
    <w:p>
      <w:pPr>
        <w:pStyle w:val="823"/>
        <w:numPr>
          <w:ilvl w:val="0"/>
          <w:numId w:val="2"/>
        </w:numPr>
        <w:jc w:val="both"/>
        <w:spacing w:before="360" w:after="120"/>
        <w:tabs>
          <w:tab w:val="left" w:pos="284" w:leader="none"/>
        </w:tabs>
      </w:pPr>
      <w:r>
        <w:t xml:space="preserve">Число голосов, которым</w:t>
      </w:r>
      <w:r>
        <w:t xml:space="preserve">и</w:t>
      </w:r>
      <w:r>
        <w:t xml:space="preserve"> облада</w:t>
      </w:r>
      <w:r>
        <w:t xml:space="preserve">ли</w:t>
      </w:r>
      <w:r>
        <w:t xml:space="preserve"> лица, включенные в </w:t>
      </w:r>
      <w:r>
        <w:t xml:space="preserve">С</w:t>
      </w:r>
      <w:r>
        <w:t xml:space="preserve">писок лиц, </w:t>
      </w:r>
      <w:r>
        <w:t xml:space="preserve">имевших право голоса при принятии решений общим собранием акционеров</w:t>
      </w:r>
      <w:r>
        <w:t xml:space="preserve">,</w:t>
      </w:r>
      <w:r>
        <w:t xml:space="preserve"> по </w:t>
      </w:r>
      <w:r>
        <w:t xml:space="preserve">вопросу 2</w:t>
      </w:r>
      <w:r>
        <w:t xml:space="preserve"> повестки дня </w:t>
      </w:r>
      <w:r>
        <w:t xml:space="preserve">составило</w:t>
      </w:r>
      <w:r>
        <w:t xml:space="preserve">:</w:t>
      </w:r>
      <w:r>
        <w:t xml:space="preserve"> </w:t>
      </w:r>
      <w:r>
        <w:t xml:space="preserve">11 889 574</w:t>
      </w:r>
      <w:r>
        <w:t xml:space="preserve">.</w:t>
      </w:r>
      <w:r/>
    </w:p>
    <w:p>
      <w:pPr>
        <w:pStyle w:val="823"/>
        <w:numPr>
          <w:ilvl w:val="0"/>
          <w:numId w:val="2"/>
        </w:numPr>
        <w:jc w:val="both"/>
        <w:spacing w:before="240" w:after="120"/>
        <w:tabs>
          <w:tab w:val="left" w:pos="284" w:leader="none"/>
        </w:tabs>
      </w:pPr>
      <w:r>
        <w:t xml:space="preserve">Число голосов, приходившихся на голосующие акции </w:t>
      </w:r>
      <w:r>
        <w:t xml:space="preserve">АО «Газпром газораспределение Пермь»</w:t>
      </w:r>
      <w:r>
        <w:t xml:space="preserve">, определенное с учетом положений пункта 4.24 Положения Банка России от 16 ноября 2018 г. № 660-п «Об общих собраниях акционеров», по </w:t>
      </w:r>
      <w:r>
        <w:t xml:space="preserve">вопросу 2</w:t>
      </w:r>
      <w:r>
        <w:t xml:space="preserve"> повестки дня составило:</w:t>
      </w:r>
      <w:r>
        <w:t xml:space="preserve"> </w:t>
      </w:r>
      <w:r>
        <w:t xml:space="preserve"> </w:t>
      </w:r>
      <w:r>
        <w:t xml:space="preserve">11 889 574</w:t>
      </w:r>
      <w:r>
        <w:t xml:space="preserve">.</w:t>
      </w:r>
      <w:r/>
    </w:p>
    <w:p>
      <w:pPr>
        <w:pStyle w:val="823"/>
        <w:numPr>
          <w:ilvl w:val="0"/>
          <w:numId w:val="2"/>
        </w:numPr>
        <w:jc w:val="both"/>
        <w:spacing w:before="240" w:after="120"/>
        <w:tabs>
          <w:tab w:val="left" w:pos="284" w:leader="none"/>
        </w:tabs>
      </w:pPr>
      <w:r>
        <w:t xml:space="preserve">Число</w:t>
      </w:r>
      <w:r>
        <w:t xml:space="preserve"> </w:t>
      </w:r>
      <w:r>
        <w:t xml:space="preserve">голосов, которыми обладали лица, </w:t>
      </w:r>
      <w:bookmarkStart w:id="6" w:name="_Hlk193727793_0"/>
      <w:r>
        <w:t xml:space="preserve">участвовавшие в </w:t>
      </w:r>
      <w:bookmarkEnd w:id="6"/>
      <w:r>
        <w:t xml:space="preserve">заседании, голосование на котором совмещается с заочным голосованием, </w:t>
      </w:r>
      <w:r>
        <w:t xml:space="preserve"> </w:t>
      </w:r>
      <w:r>
        <w:t xml:space="preserve">по</w:t>
      </w:r>
      <w:r>
        <w:t xml:space="preserve"> вопросу 2 </w:t>
      </w:r>
      <w:r>
        <w:t xml:space="preserve">повестки дня составило:</w:t>
      </w:r>
      <w:r>
        <w:t xml:space="preserve"> </w:t>
      </w:r>
      <w:r>
        <w:t xml:space="preserve"> </w:t>
      </w:r>
      <w:r>
        <w:t xml:space="preserve">11 168 591</w:t>
      </w:r>
      <w:r>
        <w:t xml:space="preserve">.</w:t>
      </w:r>
      <w:r/>
    </w:p>
    <w:p>
      <w:pPr>
        <w:pStyle w:val="823"/>
        <w:jc w:val="both"/>
        <w:spacing w:before="240"/>
      </w:pPr>
      <w:r>
        <w:t xml:space="preserve">Д</w:t>
      </w:r>
      <w:r>
        <w:t xml:space="preserve">ля принятия решения по вопросу 2</w:t>
      </w:r>
      <w:r>
        <w:t xml:space="preserve"> повестки дня</w:t>
      </w:r>
      <w:r>
        <w:t xml:space="preserve"> кворум имелся</w:t>
      </w:r>
      <w:r>
        <w:t xml:space="preserve">.</w:t>
      </w:r>
      <w:r/>
    </w:p>
    <w:p>
      <w:pPr>
        <w:pStyle w:val="823"/>
        <w:jc w:val="both"/>
        <w:spacing w:before="240"/>
        <w:tabs>
          <w:tab w:val="left" w:pos="284" w:leader="none"/>
        </w:tabs>
      </w:pPr>
      <w:r>
        <w:t xml:space="preserve">4. </w:t>
      </w:r>
      <w:r>
        <w:t xml:space="preserve">Число</w:t>
      </w:r>
      <w:r>
        <w:t xml:space="preserve"> голосов</w:t>
      </w:r>
      <w:r>
        <w:t xml:space="preserve">, отданных за каждый </w:t>
      </w:r>
      <w:r>
        <w:t xml:space="preserve">из </w:t>
      </w:r>
      <w:r>
        <w:t xml:space="preserve">вариант</w:t>
      </w:r>
      <w:r>
        <w:t xml:space="preserve">ов</w:t>
      </w:r>
      <w:r>
        <w:t xml:space="preserve"> голосования по </w:t>
      </w:r>
      <w:r>
        <w:t xml:space="preserve">вопросу 2</w:t>
      </w:r>
      <w:r>
        <w:t xml:space="preserve"> повестки дня</w:t>
      </w:r>
      <w:r>
        <w:t xml:space="preserve">:</w:t>
      </w:r>
      <w:r/>
    </w:p>
    <w:tbl>
      <w:tblPr>
        <w:tblW w:w="928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828"/>
        <w:gridCol w:w="2340"/>
        <w:gridCol w:w="3060"/>
        <w:gridCol w:w="3060"/>
      </w:tblGrid>
      <w:tr>
        <w:tblPrEx/>
        <w:trPr>
          <w:trHeight w:val="170" w:hRule="exact"/>
        </w:trPr>
        <w:tc>
          <w:tcPr>
            <w:gridSpan w:val="4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88" w:type="dxa"/>
            <w:vAlign w:val="top"/>
            <w:textDirection w:val="lrTb"/>
            <w:noWrap w:val="false"/>
          </w:tcPr>
          <w:p>
            <w:pPr>
              <w:pStyle w:val="823"/>
              <w:jc w:val="both"/>
            </w:pPr>
            <w:r/>
            <w:r/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8" w:type="dxa"/>
            <w:vAlign w:val="top"/>
            <w:textDirection w:val="lrTb"/>
            <w:noWrap w:val="false"/>
          </w:tcPr>
          <w:p>
            <w:pPr>
              <w:pStyle w:val="823"/>
              <w:jc w:val="both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40" w:type="dxa"/>
            <w:vAlign w:val="top"/>
            <w:textDirection w:val="lrTb"/>
            <w:noWrap w:val="false"/>
          </w:tcPr>
          <w:p>
            <w:pPr>
              <w:pStyle w:val="823"/>
              <w:jc w:val="both"/>
              <w:rPr>
                <w:lang w:val="en-US"/>
              </w:rPr>
            </w:pPr>
            <w:r>
              <w:t xml:space="preserve">«ЗА»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23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11 168 591</w:t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23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 (100,0000%)</w:t>
            </w:r>
            <w:r>
              <w:rPr>
                <w:lang w:val="en-US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8" w:type="dxa"/>
            <w:vAlign w:val="top"/>
            <w:textDirection w:val="lrTb"/>
            <w:noWrap w:val="false"/>
          </w:tcPr>
          <w:p>
            <w:pPr>
              <w:pStyle w:val="823"/>
              <w:jc w:val="both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40" w:type="dxa"/>
            <w:vAlign w:val="top"/>
            <w:textDirection w:val="lrTb"/>
            <w:noWrap w:val="false"/>
          </w:tcPr>
          <w:p>
            <w:pPr>
              <w:pStyle w:val="823"/>
              <w:jc w:val="both"/>
              <w:rPr>
                <w:lang w:val="en-US"/>
              </w:rPr>
            </w:pPr>
            <w:r>
              <w:t xml:space="preserve">«ПРОТИВ»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23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23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 (0,0000%)</w:t>
            </w:r>
            <w:r>
              <w:rPr>
                <w:lang w:val="en-US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8" w:type="dxa"/>
            <w:vAlign w:val="top"/>
            <w:textDirection w:val="lrTb"/>
            <w:noWrap w:val="false"/>
          </w:tcPr>
          <w:p>
            <w:pPr>
              <w:pStyle w:val="823"/>
              <w:jc w:val="both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40" w:type="dxa"/>
            <w:vAlign w:val="top"/>
            <w:textDirection w:val="lrTb"/>
            <w:noWrap w:val="false"/>
          </w:tcPr>
          <w:p>
            <w:pPr>
              <w:pStyle w:val="823"/>
              <w:jc w:val="both"/>
              <w:rPr>
                <w:lang w:val="en-US"/>
              </w:rPr>
            </w:pPr>
            <w:r>
              <w:t xml:space="preserve">«ВОЗДЕРЖАЛСЯ»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23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23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 (0,0000%)</w:t>
            </w:r>
            <w:r>
              <w:rPr>
                <w:lang w:val="en-US"/>
              </w:rPr>
            </w:r>
          </w:p>
        </w:tc>
      </w:tr>
    </w:tbl>
    <w:p>
      <w:pPr>
        <w:pStyle w:val="823"/>
        <w:jc w:val="both"/>
        <w:spacing w:before="240"/>
        <w:tabs>
          <w:tab w:val="left" w:pos="284" w:leader="none"/>
        </w:tabs>
      </w:pPr>
      <w:r>
        <w:t xml:space="preserve">5.</w:t>
      </w:r>
      <w:r>
        <w:t xml:space="preserve"> </w:t>
      </w:r>
      <w:r>
        <w:t xml:space="preserve">Число</w:t>
      </w:r>
      <w:r>
        <w:t xml:space="preserve"> </w:t>
      </w:r>
      <w:r>
        <w:t xml:space="preserve">голосов</w:t>
      </w:r>
      <w:r>
        <w:t xml:space="preserve"> </w:t>
      </w:r>
      <w:r>
        <w:t xml:space="preserve">по</w:t>
      </w:r>
      <w:r>
        <w:t xml:space="preserve"> </w:t>
      </w:r>
      <w:r>
        <w:t xml:space="preserve">вопросу 2</w:t>
      </w:r>
      <w:r>
        <w:t xml:space="preserve"> повестки дня общего собрания акционеров</w:t>
      </w:r>
      <w:bookmarkStart w:id="7" w:name="_GoBack_0_0"/>
      <w:r/>
      <w:bookmarkEnd w:id="7"/>
      <w:r>
        <w:t xml:space="preserve">, поставленному на голосование, которые не подсчитывались в связи с признанием бюллетеней для голосования недействительными или по иным основаниям</w:t>
      </w:r>
      <w:r>
        <w:t xml:space="preserve">,</w:t>
      </w:r>
      <w:r>
        <w:t xml:space="preserve"> составило</w:t>
      </w:r>
      <w:r>
        <w:t xml:space="preserve">:</w:t>
      </w:r>
      <w:r>
        <w:t xml:space="preserve"> </w:t>
      </w:r>
      <w:r>
        <w:t xml:space="preserve"> </w:t>
      </w:r>
      <w:r>
        <w:t xml:space="preserve"> </w:t>
      </w:r>
      <w:r>
        <w:t xml:space="preserve">0 (0,0000%)</w:t>
      </w:r>
      <w:r>
        <w:t xml:space="preserve">.</w:t>
      </w:r>
      <w:r/>
    </w:p>
    <w:p>
      <w:pPr>
        <w:pStyle w:val="823"/>
        <w:jc w:val="both"/>
        <w:spacing w:before="240"/>
        <w:tabs>
          <w:tab w:val="left" w:pos="284" w:leader="none"/>
        </w:tabs>
      </w:pPr>
      <w:r>
        <w:t xml:space="preserve">6</w:t>
      </w:r>
      <w:r>
        <w:t xml:space="preserve">.</w:t>
      </w:r>
      <w:r>
        <w:t xml:space="preserve"> </w:t>
      </w:r>
      <w:r>
        <w:t xml:space="preserve">Формулировка решения, принятого общим собранием</w:t>
      </w:r>
      <w:r>
        <w:t xml:space="preserve"> </w:t>
      </w:r>
      <w:r>
        <w:t xml:space="preserve">акционеров, по </w:t>
      </w:r>
      <w:r>
        <w:t xml:space="preserve">вопросу 2</w:t>
      </w:r>
      <w:r>
        <w:t xml:space="preserve"> повестки дня:</w:t>
      </w:r>
      <w:r/>
    </w:p>
    <w:p>
      <w:pPr>
        <w:pStyle w:val="823"/>
        <w:jc w:val="both"/>
        <w:spacing w:before="120" w:after="120"/>
        <w:rPr>
          <w:i/>
          <w:iCs/>
        </w:rPr>
        <w:sectPr>
          <w:headerReference w:type="default" r:id="rId13"/>
          <w:footnotePr>
            <w:pos w:val="beneathText"/>
          </w:footnotePr>
          <w:endnotePr/>
          <w:type w:val="nextPage"/>
          <w:pgSz w:w="11906" w:h="16838" w:orient="portrait"/>
          <w:pgMar w:top="567" w:right="709" w:bottom="567" w:left="1701" w:header="567" w:footer="567" w:gutter="0"/>
          <w:cols w:num="1" w:sep="0" w:space="708" w:equalWidth="1"/>
          <w:docGrid w:linePitch="360"/>
        </w:sectPr>
        <w:outlineLvl w:val="0"/>
      </w:pPr>
      <w:r>
        <w:rPr>
          <w:i/>
          <w:iCs/>
        </w:rPr>
        <w:t xml:space="preserve">«Утвердить годовую бухгалтерскую (финансовую) отчетность Общества за 2025 год.»</w:t>
      </w:r>
      <w:r>
        <w:rPr>
          <w:i/>
          <w:iCs/>
        </w:rPr>
      </w:r>
    </w:p>
    <w:p>
      <w:pPr>
        <w:pStyle w:val="826"/>
        <w:jc w:val="both"/>
        <w:spacing w:before="360" w:after="120"/>
        <w:tabs>
          <w:tab w:val="left" w:pos="284" w:leader="none"/>
        </w:tabs>
      </w:pPr>
      <w:r>
        <w:t xml:space="preserve">Итоги голосования по </w:t>
      </w:r>
      <w:r>
        <w:t xml:space="preserve">вопросу 3</w:t>
      </w:r>
      <w:r>
        <w:t xml:space="preserve"> повестки дня:</w:t>
      </w:r>
      <w:r/>
    </w:p>
    <w:p>
      <w:pPr>
        <w:pStyle w:val="826"/>
        <w:numPr>
          <w:ilvl w:val="0"/>
          <w:numId w:val="3"/>
        </w:numPr>
        <w:jc w:val="both"/>
        <w:spacing w:before="360" w:after="120"/>
        <w:tabs>
          <w:tab w:val="left" w:pos="284" w:leader="none"/>
        </w:tabs>
      </w:pPr>
      <w:r>
        <w:t xml:space="preserve">Число голосов, которым</w:t>
      </w:r>
      <w:r>
        <w:t xml:space="preserve">и</w:t>
      </w:r>
      <w:r>
        <w:t xml:space="preserve"> облада</w:t>
      </w:r>
      <w:r>
        <w:t xml:space="preserve">ли</w:t>
      </w:r>
      <w:r>
        <w:t xml:space="preserve"> лица, включенные в </w:t>
      </w:r>
      <w:r>
        <w:t xml:space="preserve">С</w:t>
      </w:r>
      <w:r>
        <w:t xml:space="preserve">писок лиц, </w:t>
      </w:r>
      <w:r>
        <w:t xml:space="preserve">имевших право голоса при принятии решений общим собранием акционеров</w:t>
      </w:r>
      <w:r>
        <w:t xml:space="preserve">,</w:t>
      </w:r>
      <w:r>
        <w:t xml:space="preserve"> по </w:t>
      </w:r>
      <w:r>
        <w:t xml:space="preserve">вопросу 3</w:t>
      </w:r>
      <w:r>
        <w:t xml:space="preserve"> повестки дня </w:t>
      </w:r>
      <w:r>
        <w:t xml:space="preserve">составило</w:t>
      </w:r>
      <w:r>
        <w:t xml:space="preserve">:</w:t>
      </w:r>
      <w:r>
        <w:t xml:space="preserve"> </w:t>
      </w:r>
      <w:r>
        <w:t xml:space="preserve">11 889 574</w:t>
      </w:r>
      <w:r>
        <w:t xml:space="preserve">.</w:t>
      </w:r>
      <w:r/>
    </w:p>
    <w:p>
      <w:pPr>
        <w:pStyle w:val="826"/>
        <w:numPr>
          <w:ilvl w:val="0"/>
          <w:numId w:val="3"/>
        </w:numPr>
        <w:jc w:val="both"/>
        <w:spacing w:before="240" w:after="120"/>
        <w:tabs>
          <w:tab w:val="left" w:pos="284" w:leader="none"/>
        </w:tabs>
      </w:pPr>
      <w:r>
        <w:t xml:space="preserve">Число голосов, приходившихся на голосующие акции </w:t>
      </w:r>
      <w:r>
        <w:t xml:space="preserve">АО «Газпром газораспределение Пермь»</w:t>
      </w:r>
      <w:r>
        <w:t xml:space="preserve">, определенное с учетом положений пункта 4.24 Положения Банка России от 16 ноября 2018 г. № 660-п «Об общих собраниях акционеров», по </w:t>
      </w:r>
      <w:r>
        <w:t xml:space="preserve">вопросу 3</w:t>
      </w:r>
      <w:r>
        <w:t xml:space="preserve"> повестки дня составило:</w:t>
      </w:r>
      <w:r>
        <w:t xml:space="preserve"> </w:t>
      </w:r>
      <w:r>
        <w:t xml:space="preserve"> </w:t>
      </w:r>
      <w:r>
        <w:t xml:space="preserve">11 889 574</w:t>
      </w:r>
      <w:r>
        <w:t xml:space="preserve">.</w:t>
      </w:r>
      <w:r/>
    </w:p>
    <w:p>
      <w:pPr>
        <w:pStyle w:val="826"/>
        <w:numPr>
          <w:ilvl w:val="0"/>
          <w:numId w:val="3"/>
        </w:numPr>
        <w:jc w:val="both"/>
        <w:spacing w:before="240" w:after="120"/>
        <w:tabs>
          <w:tab w:val="left" w:pos="284" w:leader="none"/>
        </w:tabs>
      </w:pPr>
      <w:r>
        <w:t xml:space="preserve">Число</w:t>
      </w:r>
      <w:r>
        <w:t xml:space="preserve"> </w:t>
      </w:r>
      <w:r>
        <w:t xml:space="preserve">голосов, которыми обладали лица, </w:t>
      </w:r>
      <w:bookmarkStart w:id="8" w:name="_Hlk193727793_1"/>
      <w:r>
        <w:t xml:space="preserve">участвовавшие в </w:t>
      </w:r>
      <w:bookmarkEnd w:id="8"/>
      <w:r>
        <w:t xml:space="preserve">заседании, голосование на котором совмещается с заочным голосованием, </w:t>
      </w:r>
      <w:r>
        <w:t xml:space="preserve"> </w:t>
      </w:r>
      <w:r>
        <w:t xml:space="preserve">по</w:t>
      </w:r>
      <w:r>
        <w:t xml:space="preserve"> вопросу 3 </w:t>
      </w:r>
      <w:r>
        <w:t xml:space="preserve">повестки дня составило:</w:t>
      </w:r>
      <w:r>
        <w:t xml:space="preserve"> </w:t>
      </w:r>
      <w:r>
        <w:t xml:space="preserve"> </w:t>
      </w:r>
      <w:r>
        <w:t xml:space="preserve">11 168 591</w:t>
      </w:r>
      <w:r>
        <w:t xml:space="preserve">.</w:t>
      </w:r>
      <w:r/>
    </w:p>
    <w:p>
      <w:pPr>
        <w:pStyle w:val="826"/>
        <w:jc w:val="both"/>
        <w:spacing w:before="240"/>
      </w:pPr>
      <w:r>
        <w:t xml:space="preserve">Д</w:t>
      </w:r>
      <w:r>
        <w:t xml:space="preserve">ля принятия решения по вопросу 3</w:t>
      </w:r>
      <w:r>
        <w:t xml:space="preserve"> повестки дня</w:t>
      </w:r>
      <w:r>
        <w:t xml:space="preserve"> кворум имелся</w:t>
      </w:r>
      <w:r>
        <w:t xml:space="preserve">.</w:t>
      </w:r>
      <w:r/>
    </w:p>
    <w:p>
      <w:pPr>
        <w:pStyle w:val="826"/>
        <w:jc w:val="both"/>
        <w:spacing w:before="240"/>
        <w:tabs>
          <w:tab w:val="left" w:pos="284" w:leader="none"/>
        </w:tabs>
      </w:pPr>
      <w:r>
        <w:t xml:space="preserve">4. </w:t>
      </w:r>
      <w:r>
        <w:t xml:space="preserve">Число</w:t>
      </w:r>
      <w:r>
        <w:t xml:space="preserve"> голосов</w:t>
      </w:r>
      <w:r>
        <w:t xml:space="preserve">, отданных за каждый </w:t>
      </w:r>
      <w:r>
        <w:t xml:space="preserve">из </w:t>
      </w:r>
      <w:r>
        <w:t xml:space="preserve">вариант</w:t>
      </w:r>
      <w:r>
        <w:t xml:space="preserve">ов</w:t>
      </w:r>
      <w:r>
        <w:t xml:space="preserve"> голосования по </w:t>
      </w:r>
      <w:r>
        <w:t xml:space="preserve">вопросу 3</w:t>
      </w:r>
      <w:r>
        <w:t xml:space="preserve"> повестки дня</w:t>
      </w:r>
      <w:r>
        <w:t xml:space="preserve">:</w:t>
      </w:r>
      <w:r/>
    </w:p>
    <w:tbl>
      <w:tblPr>
        <w:tblW w:w="928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828"/>
        <w:gridCol w:w="2340"/>
        <w:gridCol w:w="3060"/>
        <w:gridCol w:w="3060"/>
      </w:tblGrid>
      <w:tr>
        <w:tblPrEx/>
        <w:trPr>
          <w:trHeight w:val="170" w:hRule="exact"/>
        </w:trPr>
        <w:tc>
          <w:tcPr>
            <w:gridSpan w:val="4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88" w:type="dxa"/>
            <w:vAlign w:val="top"/>
            <w:textDirection w:val="lrTb"/>
            <w:noWrap w:val="false"/>
          </w:tcPr>
          <w:p>
            <w:pPr>
              <w:pStyle w:val="826"/>
              <w:jc w:val="both"/>
            </w:pPr>
            <w:r/>
            <w:r/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8" w:type="dxa"/>
            <w:vAlign w:val="top"/>
            <w:textDirection w:val="lrTb"/>
            <w:noWrap w:val="false"/>
          </w:tcPr>
          <w:p>
            <w:pPr>
              <w:pStyle w:val="826"/>
              <w:jc w:val="both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40" w:type="dxa"/>
            <w:vAlign w:val="top"/>
            <w:textDirection w:val="lrTb"/>
            <w:noWrap w:val="false"/>
          </w:tcPr>
          <w:p>
            <w:pPr>
              <w:pStyle w:val="826"/>
              <w:jc w:val="both"/>
              <w:rPr>
                <w:lang w:val="en-US"/>
              </w:rPr>
            </w:pPr>
            <w:r>
              <w:t xml:space="preserve">«ЗА»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26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10 031 879</w:t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26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 (89,8222%)</w:t>
            </w:r>
            <w:r>
              <w:rPr>
                <w:lang w:val="en-US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8" w:type="dxa"/>
            <w:vAlign w:val="top"/>
            <w:textDirection w:val="lrTb"/>
            <w:noWrap w:val="false"/>
          </w:tcPr>
          <w:p>
            <w:pPr>
              <w:pStyle w:val="826"/>
              <w:jc w:val="both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40" w:type="dxa"/>
            <w:vAlign w:val="top"/>
            <w:textDirection w:val="lrTb"/>
            <w:noWrap w:val="false"/>
          </w:tcPr>
          <w:p>
            <w:pPr>
              <w:pStyle w:val="826"/>
              <w:jc w:val="both"/>
              <w:rPr>
                <w:lang w:val="en-US"/>
              </w:rPr>
            </w:pPr>
            <w:r>
              <w:t xml:space="preserve">«ПРОТИВ»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26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26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 (0,0000%)</w:t>
            </w:r>
            <w:r>
              <w:rPr>
                <w:lang w:val="en-US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8" w:type="dxa"/>
            <w:vAlign w:val="top"/>
            <w:textDirection w:val="lrTb"/>
            <w:noWrap w:val="false"/>
          </w:tcPr>
          <w:p>
            <w:pPr>
              <w:pStyle w:val="826"/>
              <w:jc w:val="both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40" w:type="dxa"/>
            <w:vAlign w:val="top"/>
            <w:textDirection w:val="lrTb"/>
            <w:noWrap w:val="false"/>
          </w:tcPr>
          <w:p>
            <w:pPr>
              <w:pStyle w:val="826"/>
              <w:jc w:val="both"/>
              <w:rPr>
                <w:lang w:val="en-US"/>
              </w:rPr>
            </w:pPr>
            <w:r>
              <w:t xml:space="preserve">«ВОЗДЕРЖАЛСЯ»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26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1 136 712</w:t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26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 (10,1778%)</w:t>
            </w:r>
            <w:r>
              <w:rPr>
                <w:lang w:val="en-US"/>
              </w:rPr>
            </w:r>
          </w:p>
        </w:tc>
      </w:tr>
    </w:tbl>
    <w:p>
      <w:pPr>
        <w:pStyle w:val="826"/>
        <w:jc w:val="both"/>
        <w:spacing w:before="240"/>
        <w:tabs>
          <w:tab w:val="left" w:pos="284" w:leader="none"/>
        </w:tabs>
      </w:pPr>
      <w:r>
        <w:t xml:space="preserve">5.</w:t>
      </w:r>
      <w:r>
        <w:t xml:space="preserve"> </w:t>
      </w:r>
      <w:r>
        <w:t xml:space="preserve">Число</w:t>
      </w:r>
      <w:r>
        <w:t xml:space="preserve"> </w:t>
      </w:r>
      <w:r>
        <w:t xml:space="preserve">голосов</w:t>
      </w:r>
      <w:r>
        <w:t xml:space="preserve"> </w:t>
      </w:r>
      <w:r>
        <w:t xml:space="preserve">по</w:t>
      </w:r>
      <w:r>
        <w:t xml:space="preserve"> </w:t>
      </w:r>
      <w:r>
        <w:t xml:space="preserve">вопросу 3</w:t>
      </w:r>
      <w:r>
        <w:t xml:space="preserve"> повестки дня общего собрания акционеров</w:t>
      </w:r>
      <w:bookmarkStart w:id="9" w:name="_GoBack_0_1"/>
      <w:r/>
      <w:bookmarkEnd w:id="9"/>
      <w:r>
        <w:t xml:space="preserve">, поставленному на голосование, которые не подсчитывались в связи с признанием бюллетеней для голосования недействительными или по иным основаниям</w:t>
      </w:r>
      <w:r>
        <w:t xml:space="preserve">,</w:t>
      </w:r>
      <w:r>
        <w:t xml:space="preserve"> составило</w:t>
      </w:r>
      <w:r>
        <w:t xml:space="preserve">:</w:t>
      </w:r>
      <w:r>
        <w:t xml:space="preserve"> </w:t>
      </w:r>
      <w:r>
        <w:t xml:space="preserve"> </w:t>
      </w:r>
      <w:r>
        <w:t xml:space="preserve"> </w:t>
      </w:r>
      <w:r>
        <w:t xml:space="preserve">0 (0,0000%)</w:t>
      </w:r>
      <w:r>
        <w:t xml:space="preserve">.</w:t>
      </w:r>
      <w:r/>
    </w:p>
    <w:p>
      <w:pPr>
        <w:pStyle w:val="826"/>
        <w:jc w:val="both"/>
        <w:spacing w:before="240"/>
        <w:tabs>
          <w:tab w:val="left" w:pos="284" w:leader="none"/>
        </w:tabs>
      </w:pPr>
      <w:r>
        <w:t xml:space="preserve">6</w:t>
      </w:r>
      <w:r>
        <w:t xml:space="preserve">.</w:t>
      </w:r>
      <w:r>
        <w:t xml:space="preserve"> </w:t>
      </w:r>
      <w:r>
        <w:t xml:space="preserve">Формулировка решения, принятого общим собранием</w:t>
      </w:r>
      <w:r>
        <w:t xml:space="preserve"> </w:t>
      </w:r>
      <w:r>
        <w:t xml:space="preserve">акционеров, по </w:t>
      </w:r>
      <w:r>
        <w:t xml:space="preserve">вопросу 3</w:t>
      </w:r>
      <w:r>
        <w:t xml:space="preserve"> повестки дня:</w:t>
      </w:r>
      <w:r/>
    </w:p>
    <w:p>
      <w:pPr>
        <w:pStyle w:val="826"/>
        <w:ind w:left="357"/>
        <w:jc w:val="both"/>
        <w:spacing w:before="120" w:after="120"/>
        <w:rPr>
          <w:i/>
          <w:iCs/>
        </w:rPr>
        <w:sectPr>
          <w:headerReference w:type="default" r:id="rId14"/>
          <w:footnotePr>
            <w:pos w:val="beneathText"/>
          </w:footnotePr>
          <w:endnotePr/>
          <w:type w:val="nextPage"/>
          <w:pgSz w:w="11906" w:h="16838" w:orient="portrait"/>
          <w:pgMar w:top="567" w:right="709" w:bottom="567" w:left="1701" w:header="567" w:footer="567" w:gutter="0"/>
          <w:cols w:num="1" w:sep="0" w:space="708" w:equalWidth="1"/>
          <w:docGrid w:linePitch="360"/>
        </w:sectPr>
        <w:outlineLvl w:val="0"/>
      </w:pPr>
      <w:r>
        <w:rPr>
          <w:i/>
          <w:iCs/>
        </w:rPr>
        <w:t xml:space="preserve">«В связи с получением убытка по итогам финансово-хозяйственной деятельности Общества за 2025 год прибыль не распределять, дивиденды по акциям не начислять и не</w:t>
      </w:r>
      <w:r>
        <w:tab/>
      </w:r>
      <w:r>
        <w:rPr>
          <w:i/>
          <w:iCs/>
        </w:rPr>
        <w:t xml:space="preserve">выплачивать.»</w:t>
      </w:r>
      <w:r>
        <w:rPr>
          <w:i/>
          <w:iCs/>
        </w:rPr>
      </w:r>
    </w:p>
    <w:p>
      <w:pPr>
        <w:pStyle w:val="829"/>
        <w:jc w:val="both"/>
        <w:spacing w:before="360" w:after="120"/>
        <w:tabs>
          <w:tab w:val="left" w:pos="284" w:leader="none"/>
        </w:tabs>
      </w:pPr>
      <w:r>
        <w:t xml:space="preserve">Итоги голосования по </w:t>
      </w:r>
      <w:r>
        <w:t xml:space="preserve">вопросу 4</w:t>
      </w:r>
      <w:r>
        <w:t xml:space="preserve"> повестки дня:</w:t>
      </w:r>
      <w:r/>
    </w:p>
    <w:p>
      <w:pPr>
        <w:pStyle w:val="829"/>
        <w:numPr>
          <w:ilvl w:val="0"/>
          <w:numId w:val="4"/>
        </w:numPr>
        <w:jc w:val="both"/>
        <w:spacing w:before="360" w:after="120"/>
        <w:tabs>
          <w:tab w:val="left" w:pos="284" w:leader="none"/>
        </w:tabs>
      </w:pPr>
      <w:r>
        <w:t xml:space="preserve">Число голосов, которым</w:t>
      </w:r>
      <w:r>
        <w:t xml:space="preserve">и</w:t>
      </w:r>
      <w:r>
        <w:t xml:space="preserve"> облада</w:t>
      </w:r>
      <w:r>
        <w:t xml:space="preserve">ли</w:t>
      </w:r>
      <w:r>
        <w:t xml:space="preserve"> лица, включенные в </w:t>
      </w:r>
      <w:r>
        <w:t xml:space="preserve">С</w:t>
      </w:r>
      <w:r>
        <w:t xml:space="preserve">писок лиц, </w:t>
      </w:r>
      <w:r>
        <w:t xml:space="preserve">имевших право голоса при принятии решений общим собранием акционеров</w:t>
      </w:r>
      <w:r>
        <w:t xml:space="preserve">,</w:t>
      </w:r>
      <w:r>
        <w:t xml:space="preserve"> по </w:t>
      </w:r>
      <w:r>
        <w:t xml:space="preserve">вопросу 4</w:t>
      </w:r>
      <w:r>
        <w:t xml:space="preserve"> повестки дня </w:t>
      </w:r>
      <w:r>
        <w:t xml:space="preserve">составило</w:t>
      </w:r>
      <w:r>
        <w:t xml:space="preserve">:</w:t>
      </w:r>
      <w:r>
        <w:t xml:space="preserve"> </w:t>
      </w:r>
      <w:r>
        <w:t xml:space="preserve">11 889 574</w:t>
      </w:r>
      <w:r>
        <w:t xml:space="preserve">.</w:t>
      </w:r>
      <w:r/>
    </w:p>
    <w:p>
      <w:pPr>
        <w:pStyle w:val="829"/>
        <w:numPr>
          <w:ilvl w:val="0"/>
          <w:numId w:val="4"/>
        </w:numPr>
        <w:jc w:val="both"/>
        <w:spacing w:before="240" w:after="120"/>
        <w:tabs>
          <w:tab w:val="left" w:pos="284" w:leader="none"/>
        </w:tabs>
      </w:pPr>
      <w:r>
        <w:t xml:space="preserve">Число голосов, приходившихся на голосующие акции </w:t>
      </w:r>
      <w:r>
        <w:t xml:space="preserve">АО «Газпром газораспределение Пермь»</w:t>
      </w:r>
      <w:r>
        <w:t xml:space="preserve">, определенное с учетом положений пункта 4.24 Положения Банка России от 16 ноября 2018 г. № 660-п «Об общих собраниях акционеров», по </w:t>
      </w:r>
      <w:r>
        <w:t xml:space="preserve">вопросу 4</w:t>
      </w:r>
      <w:r>
        <w:t xml:space="preserve"> повестки дня составило:</w:t>
      </w:r>
      <w:r>
        <w:t xml:space="preserve"> </w:t>
      </w:r>
      <w:r>
        <w:t xml:space="preserve"> </w:t>
      </w:r>
      <w:r>
        <w:t xml:space="preserve">11 889 574</w:t>
      </w:r>
      <w:r>
        <w:t xml:space="preserve">.</w:t>
      </w:r>
      <w:r/>
    </w:p>
    <w:p>
      <w:pPr>
        <w:pStyle w:val="829"/>
        <w:numPr>
          <w:ilvl w:val="0"/>
          <w:numId w:val="4"/>
        </w:numPr>
        <w:jc w:val="both"/>
        <w:spacing w:before="240" w:after="120"/>
        <w:tabs>
          <w:tab w:val="left" w:pos="284" w:leader="none"/>
        </w:tabs>
      </w:pPr>
      <w:r>
        <w:t xml:space="preserve">Число</w:t>
      </w:r>
      <w:r>
        <w:t xml:space="preserve"> </w:t>
      </w:r>
      <w:r>
        <w:t xml:space="preserve">голосов, которыми обладали лица, </w:t>
      </w:r>
      <w:bookmarkStart w:id="10" w:name="_Hlk193727793_2"/>
      <w:r>
        <w:t xml:space="preserve">участвовавшие в </w:t>
      </w:r>
      <w:bookmarkEnd w:id="10"/>
      <w:r>
        <w:t xml:space="preserve">заседании, голосование на котором совмещается с заочным голосованием, </w:t>
      </w:r>
      <w:r>
        <w:t xml:space="preserve"> </w:t>
      </w:r>
      <w:r>
        <w:t xml:space="preserve">по</w:t>
      </w:r>
      <w:r>
        <w:t xml:space="preserve"> вопросу 4 </w:t>
      </w:r>
      <w:r>
        <w:t xml:space="preserve">повестки дня составило:</w:t>
      </w:r>
      <w:r>
        <w:t xml:space="preserve"> </w:t>
      </w:r>
      <w:r>
        <w:t xml:space="preserve"> </w:t>
      </w:r>
      <w:r>
        <w:t xml:space="preserve">11 168 591</w:t>
      </w:r>
      <w:r>
        <w:t xml:space="preserve">.</w:t>
      </w:r>
      <w:r/>
    </w:p>
    <w:p>
      <w:pPr>
        <w:pStyle w:val="829"/>
        <w:jc w:val="both"/>
        <w:spacing w:before="240"/>
      </w:pPr>
      <w:r>
        <w:t xml:space="preserve">Д</w:t>
      </w:r>
      <w:r>
        <w:t xml:space="preserve">ля принятия решения по вопросу 4</w:t>
      </w:r>
      <w:r>
        <w:t xml:space="preserve"> повестки дня</w:t>
      </w:r>
      <w:r>
        <w:t xml:space="preserve"> кворум имелся</w:t>
      </w:r>
      <w:r>
        <w:t xml:space="preserve">.</w:t>
      </w:r>
      <w:r/>
    </w:p>
    <w:p>
      <w:pPr>
        <w:pStyle w:val="829"/>
        <w:jc w:val="both"/>
        <w:spacing w:before="240"/>
        <w:tabs>
          <w:tab w:val="left" w:pos="284" w:leader="none"/>
        </w:tabs>
      </w:pPr>
      <w:r>
        <w:t xml:space="preserve">4. </w:t>
      </w:r>
      <w:r>
        <w:t xml:space="preserve">Число</w:t>
      </w:r>
      <w:r>
        <w:t xml:space="preserve"> голосов</w:t>
      </w:r>
      <w:r>
        <w:t xml:space="preserve">, отданных за каждый </w:t>
      </w:r>
      <w:r>
        <w:t xml:space="preserve">из </w:t>
      </w:r>
      <w:r>
        <w:t xml:space="preserve">вариант</w:t>
      </w:r>
      <w:r>
        <w:t xml:space="preserve">ов</w:t>
      </w:r>
      <w:r>
        <w:t xml:space="preserve"> голосования по </w:t>
      </w:r>
      <w:r>
        <w:t xml:space="preserve">вопросу 4</w:t>
      </w:r>
      <w:r>
        <w:t xml:space="preserve"> повестки дня</w:t>
      </w:r>
      <w:r>
        <w:t xml:space="preserve">:</w:t>
      </w:r>
      <w:r/>
    </w:p>
    <w:tbl>
      <w:tblPr>
        <w:tblW w:w="928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828"/>
        <w:gridCol w:w="2340"/>
        <w:gridCol w:w="3060"/>
        <w:gridCol w:w="3060"/>
      </w:tblGrid>
      <w:tr>
        <w:tblPrEx/>
        <w:trPr>
          <w:trHeight w:val="170" w:hRule="exact"/>
        </w:trPr>
        <w:tc>
          <w:tcPr>
            <w:gridSpan w:val="4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88" w:type="dxa"/>
            <w:vAlign w:val="top"/>
            <w:textDirection w:val="lrTb"/>
            <w:noWrap w:val="false"/>
          </w:tcPr>
          <w:p>
            <w:pPr>
              <w:pStyle w:val="829"/>
              <w:jc w:val="both"/>
            </w:pPr>
            <w:r/>
            <w:r/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8" w:type="dxa"/>
            <w:vAlign w:val="top"/>
            <w:textDirection w:val="lrTb"/>
            <w:noWrap w:val="false"/>
          </w:tcPr>
          <w:p>
            <w:pPr>
              <w:pStyle w:val="829"/>
              <w:jc w:val="both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40" w:type="dxa"/>
            <w:vAlign w:val="top"/>
            <w:textDirection w:val="lrTb"/>
            <w:noWrap w:val="false"/>
          </w:tcPr>
          <w:p>
            <w:pPr>
              <w:pStyle w:val="829"/>
              <w:jc w:val="both"/>
              <w:rPr>
                <w:lang w:val="en-US"/>
              </w:rPr>
            </w:pPr>
            <w:r>
              <w:t xml:space="preserve">«ЗА»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29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10 031 879</w:t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29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 (89,8222%)</w:t>
            </w:r>
            <w:r>
              <w:rPr>
                <w:lang w:val="en-US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8" w:type="dxa"/>
            <w:vAlign w:val="top"/>
            <w:textDirection w:val="lrTb"/>
            <w:noWrap w:val="false"/>
          </w:tcPr>
          <w:p>
            <w:pPr>
              <w:pStyle w:val="829"/>
              <w:jc w:val="both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40" w:type="dxa"/>
            <w:vAlign w:val="top"/>
            <w:textDirection w:val="lrTb"/>
            <w:noWrap w:val="false"/>
          </w:tcPr>
          <w:p>
            <w:pPr>
              <w:pStyle w:val="829"/>
              <w:jc w:val="both"/>
              <w:rPr>
                <w:lang w:val="en-US"/>
              </w:rPr>
            </w:pPr>
            <w:r>
              <w:t xml:space="preserve">«ПРОТИВ»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29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29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 (0,0000%)</w:t>
            </w:r>
            <w:r>
              <w:rPr>
                <w:lang w:val="en-US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8" w:type="dxa"/>
            <w:vAlign w:val="top"/>
            <w:textDirection w:val="lrTb"/>
            <w:noWrap w:val="false"/>
          </w:tcPr>
          <w:p>
            <w:pPr>
              <w:pStyle w:val="829"/>
              <w:jc w:val="both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40" w:type="dxa"/>
            <w:vAlign w:val="top"/>
            <w:textDirection w:val="lrTb"/>
            <w:noWrap w:val="false"/>
          </w:tcPr>
          <w:p>
            <w:pPr>
              <w:pStyle w:val="829"/>
              <w:jc w:val="both"/>
              <w:rPr>
                <w:lang w:val="en-US"/>
              </w:rPr>
            </w:pPr>
            <w:r>
              <w:t xml:space="preserve">«ВОЗДЕРЖАЛСЯ»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29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1 136 712</w:t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29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 (10,1778%)</w:t>
            </w:r>
            <w:r>
              <w:rPr>
                <w:lang w:val="en-US"/>
              </w:rPr>
            </w:r>
          </w:p>
        </w:tc>
      </w:tr>
    </w:tbl>
    <w:p>
      <w:pPr>
        <w:pStyle w:val="829"/>
        <w:jc w:val="both"/>
        <w:spacing w:before="240"/>
        <w:tabs>
          <w:tab w:val="left" w:pos="284" w:leader="none"/>
        </w:tabs>
      </w:pPr>
      <w:r>
        <w:t xml:space="preserve">5.</w:t>
      </w:r>
      <w:r>
        <w:t xml:space="preserve"> </w:t>
      </w:r>
      <w:r>
        <w:t xml:space="preserve">Число</w:t>
      </w:r>
      <w:r>
        <w:t xml:space="preserve"> </w:t>
      </w:r>
      <w:r>
        <w:t xml:space="preserve">голосов</w:t>
      </w:r>
      <w:r>
        <w:t xml:space="preserve"> </w:t>
      </w:r>
      <w:r>
        <w:t xml:space="preserve">по</w:t>
      </w:r>
      <w:r>
        <w:t xml:space="preserve"> </w:t>
      </w:r>
      <w:r>
        <w:t xml:space="preserve">вопросу 4</w:t>
      </w:r>
      <w:r>
        <w:t xml:space="preserve"> повестки дня общего собрания акционеров</w:t>
      </w:r>
      <w:bookmarkStart w:id="11" w:name="_GoBack_0_2"/>
      <w:r/>
      <w:bookmarkEnd w:id="11"/>
      <w:r>
        <w:t xml:space="preserve">, поставленному на голосование, которые не подсчитывались в связи с признанием бюллетеней для голосования недействительными или по иным основаниям</w:t>
      </w:r>
      <w:r>
        <w:t xml:space="preserve">,</w:t>
      </w:r>
      <w:r>
        <w:t xml:space="preserve"> составило</w:t>
      </w:r>
      <w:r>
        <w:t xml:space="preserve">:</w:t>
      </w:r>
      <w:r>
        <w:t xml:space="preserve"> </w:t>
      </w:r>
      <w:r>
        <w:t xml:space="preserve"> </w:t>
      </w:r>
      <w:r>
        <w:t xml:space="preserve"> </w:t>
      </w:r>
      <w:r>
        <w:t xml:space="preserve">0 (0,0000%)</w:t>
      </w:r>
      <w:r>
        <w:t xml:space="preserve">.</w:t>
      </w:r>
      <w:r/>
    </w:p>
    <w:p>
      <w:pPr>
        <w:pStyle w:val="829"/>
        <w:jc w:val="both"/>
        <w:spacing w:before="240"/>
        <w:tabs>
          <w:tab w:val="left" w:pos="284" w:leader="none"/>
        </w:tabs>
      </w:pPr>
      <w:r>
        <w:t xml:space="preserve">6</w:t>
      </w:r>
      <w:r>
        <w:t xml:space="preserve">.</w:t>
      </w:r>
      <w:r>
        <w:t xml:space="preserve"> </w:t>
      </w:r>
      <w:r>
        <w:t xml:space="preserve">Формулировка решения, принятого общим собранием</w:t>
      </w:r>
      <w:r>
        <w:t xml:space="preserve"> </w:t>
      </w:r>
      <w:r>
        <w:t xml:space="preserve">акционеров, по </w:t>
      </w:r>
      <w:r>
        <w:t xml:space="preserve">вопросу 4</w:t>
      </w:r>
      <w:r>
        <w:t xml:space="preserve"> повестки дня:</w:t>
      </w:r>
      <w:r/>
    </w:p>
    <w:p>
      <w:pPr>
        <w:pStyle w:val="829"/>
        <w:ind w:left="357"/>
        <w:jc w:val="both"/>
        <w:spacing w:before="120" w:after="120"/>
        <w:rPr>
          <w:i/>
          <w:iCs/>
        </w:rPr>
        <w:sectPr>
          <w:headerReference w:type="default" r:id="rId15"/>
          <w:footnotePr>
            <w:pos w:val="beneathText"/>
          </w:footnotePr>
          <w:endnotePr/>
          <w:type w:val="nextPage"/>
          <w:pgSz w:w="11906" w:h="16838" w:orient="portrait"/>
          <w:pgMar w:top="567" w:right="709" w:bottom="567" w:left="1701" w:header="567" w:footer="567" w:gutter="0"/>
          <w:cols w:num="1" w:sep="0" w:space="708" w:equalWidth="1"/>
          <w:docGrid w:linePitch="360"/>
        </w:sectPr>
        <w:outlineLvl w:val="0"/>
      </w:pPr>
      <w:r>
        <w:rPr>
          <w:i/>
          <w:iCs/>
        </w:rPr>
        <w:t xml:space="preserve">«Дивиденды по акциям по результатам 2025 года не начислять и не выплачивать.»</w:t>
      </w:r>
      <w:r>
        <w:rPr>
          <w:i/>
          <w:iCs/>
        </w:rPr>
      </w:r>
    </w:p>
    <w:p>
      <w:pPr>
        <w:pStyle w:val="832"/>
        <w:jc w:val="both"/>
        <w:spacing w:before="360" w:after="120"/>
        <w:tabs>
          <w:tab w:val="left" w:pos="284" w:leader="none"/>
        </w:tabs>
      </w:pPr>
      <w:r>
        <w:t xml:space="preserve">Итоги голосования по </w:t>
      </w:r>
      <w:r>
        <w:t xml:space="preserve">вопросу 5</w:t>
      </w:r>
      <w:r>
        <w:t xml:space="preserve"> повестки дня:</w:t>
      </w:r>
      <w:r/>
    </w:p>
    <w:p>
      <w:pPr>
        <w:pStyle w:val="832"/>
        <w:numPr>
          <w:ilvl w:val="0"/>
          <w:numId w:val="5"/>
        </w:numPr>
        <w:jc w:val="both"/>
        <w:spacing w:before="360" w:after="120"/>
        <w:tabs>
          <w:tab w:val="left" w:pos="284" w:leader="none"/>
        </w:tabs>
      </w:pPr>
      <w:r>
        <w:t xml:space="preserve">Число голосов, которым</w:t>
      </w:r>
      <w:r>
        <w:t xml:space="preserve">и</w:t>
      </w:r>
      <w:r>
        <w:t xml:space="preserve"> облада</w:t>
      </w:r>
      <w:r>
        <w:t xml:space="preserve">ли</w:t>
      </w:r>
      <w:r>
        <w:t xml:space="preserve"> лица, включенные в </w:t>
      </w:r>
      <w:r>
        <w:t xml:space="preserve">С</w:t>
      </w:r>
      <w:r>
        <w:t xml:space="preserve">писок лиц, </w:t>
      </w:r>
      <w:r>
        <w:t xml:space="preserve">имевших право голоса при принятии решений общим собранием акционеров</w:t>
      </w:r>
      <w:r>
        <w:t xml:space="preserve">,</w:t>
      </w:r>
      <w:r>
        <w:t xml:space="preserve"> по </w:t>
      </w:r>
      <w:r>
        <w:t xml:space="preserve">вопросу 5</w:t>
      </w:r>
      <w:r>
        <w:t xml:space="preserve"> повестки дня </w:t>
      </w:r>
      <w:r>
        <w:t xml:space="preserve">составило</w:t>
      </w:r>
      <w:r>
        <w:t xml:space="preserve">:</w:t>
      </w:r>
      <w:r>
        <w:t xml:space="preserve"> </w:t>
      </w:r>
      <w:r>
        <w:t xml:space="preserve">11 889 574</w:t>
      </w:r>
      <w:r>
        <w:t xml:space="preserve">.</w:t>
      </w:r>
      <w:r/>
    </w:p>
    <w:p>
      <w:pPr>
        <w:pStyle w:val="832"/>
        <w:numPr>
          <w:ilvl w:val="0"/>
          <w:numId w:val="5"/>
        </w:numPr>
        <w:jc w:val="both"/>
        <w:spacing w:before="240" w:after="120"/>
        <w:tabs>
          <w:tab w:val="left" w:pos="284" w:leader="none"/>
        </w:tabs>
      </w:pPr>
      <w:r>
        <w:t xml:space="preserve">Число голосов, приходившихся на голосующие акции </w:t>
      </w:r>
      <w:r>
        <w:t xml:space="preserve">АО «Газпром газораспределение Пермь»</w:t>
      </w:r>
      <w:r>
        <w:t xml:space="preserve">, определенное с учетом положений пункта 4.24 Положения Банка России от 16 ноября 2018 г. № 660-п «Об общих собраниях акционеров», по </w:t>
      </w:r>
      <w:r>
        <w:t xml:space="preserve">вопросу 5</w:t>
      </w:r>
      <w:r>
        <w:t xml:space="preserve"> повестки дня составило:</w:t>
      </w:r>
      <w:r>
        <w:t xml:space="preserve"> </w:t>
      </w:r>
      <w:r>
        <w:t xml:space="preserve"> </w:t>
      </w:r>
      <w:r>
        <w:t xml:space="preserve">11 889 574</w:t>
      </w:r>
      <w:r>
        <w:t xml:space="preserve">.</w:t>
      </w:r>
      <w:r/>
    </w:p>
    <w:p>
      <w:pPr>
        <w:pStyle w:val="832"/>
        <w:numPr>
          <w:ilvl w:val="0"/>
          <w:numId w:val="5"/>
        </w:numPr>
        <w:jc w:val="both"/>
        <w:spacing w:before="240" w:after="120"/>
        <w:tabs>
          <w:tab w:val="left" w:pos="284" w:leader="none"/>
        </w:tabs>
      </w:pPr>
      <w:r>
        <w:t xml:space="preserve">Число</w:t>
      </w:r>
      <w:r>
        <w:t xml:space="preserve"> </w:t>
      </w:r>
      <w:r>
        <w:t xml:space="preserve">голосов, которыми обладали лица, </w:t>
      </w:r>
      <w:bookmarkStart w:id="12" w:name="_Hlk193727793_3"/>
      <w:r>
        <w:t xml:space="preserve">участвовавшие в </w:t>
      </w:r>
      <w:bookmarkEnd w:id="12"/>
      <w:r>
        <w:t xml:space="preserve">заседании, голосование на котором совмещается с заочным голосованием, </w:t>
      </w:r>
      <w:r>
        <w:t xml:space="preserve"> </w:t>
      </w:r>
      <w:r>
        <w:t xml:space="preserve">по</w:t>
      </w:r>
      <w:r>
        <w:t xml:space="preserve"> вопросу 5 </w:t>
      </w:r>
      <w:r>
        <w:t xml:space="preserve">повестки дня составило:</w:t>
      </w:r>
      <w:r>
        <w:t xml:space="preserve"> </w:t>
      </w:r>
      <w:r>
        <w:t xml:space="preserve"> </w:t>
      </w:r>
      <w:r>
        <w:t xml:space="preserve">11 168 591</w:t>
      </w:r>
      <w:r>
        <w:t xml:space="preserve">.</w:t>
      </w:r>
      <w:r/>
    </w:p>
    <w:p>
      <w:pPr>
        <w:pStyle w:val="832"/>
        <w:jc w:val="both"/>
        <w:spacing w:before="240"/>
      </w:pPr>
      <w:r>
        <w:t xml:space="preserve">Д</w:t>
      </w:r>
      <w:r>
        <w:t xml:space="preserve">ля принятия решения по вопросу 5</w:t>
      </w:r>
      <w:r>
        <w:t xml:space="preserve"> повестки дня</w:t>
      </w:r>
      <w:r>
        <w:t xml:space="preserve"> кворум имелся</w:t>
      </w:r>
      <w:r>
        <w:t xml:space="preserve">.</w:t>
      </w:r>
      <w:r/>
    </w:p>
    <w:p>
      <w:pPr>
        <w:pStyle w:val="832"/>
        <w:jc w:val="both"/>
        <w:spacing w:before="240"/>
        <w:tabs>
          <w:tab w:val="left" w:pos="284" w:leader="none"/>
        </w:tabs>
      </w:pPr>
      <w:r>
        <w:t xml:space="preserve">4. </w:t>
      </w:r>
      <w:r>
        <w:t xml:space="preserve">Число</w:t>
      </w:r>
      <w:r>
        <w:t xml:space="preserve"> голосов</w:t>
      </w:r>
      <w:r>
        <w:t xml:space="preserve">, отданных за каждый </w:t>
      </w:r>
      <w:r>
        <w:t xml:space="preserve">из </w:t>
      </w:r>
      <w:r>
        <w:t xml:space="preserve">вариант</w:t>
      </w:r>
      <w:r>
        <w:t xml:space="preserve">ов</w:t>
      </w:r>
      <w:r>
        <w:t xml:space="preserve"> голосования по </w:t>
      </w:r>
      <w:r>
        <w:t xml:space="preserve">вопросу 5</w:t>
      </w:r>
      <w:r>
        <w:t xml:space="preserve"> повестки дня</w:t>
      </w:r>
      <w:r>
        <w:t xml:space="preserve">:</w:t>
      </w:r>
      <w:r/>
    </w:p>
    <w:tbl>
      <w:tblPr>
        <w:tblW w:w="928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828"/>
        <w:gridCol w:w="2340"/>
        <w:gridCol w:w="3060"/>
        <w:gridCol w:w="3060"/>
      </w:tblGrid>
      <w:tr>
        <w:tblPrEx/>
        <w:trPr>
          <w:trHeight w:val="170" w:hRule="exact"/>
        </w:trPr>
        <w:tc>
          <w:tcPr>
            <w:gridSpan w:val="4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88" w:type="dxa"/>
            <w:vAlign w:val="top"/>
            <w:textDirection w:val="lrTb"/>
            <w:noWrap w:val="false"/>
          </w:tcPr>
          <w:p>
            <w:pPr>
              <w:pStyle w:val="832"/>
              <w:jc w:val="both"/>
            </w:pPr>
            <w:r/>
            <w:r/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8" w:type="dxa"/>
            <w:vAlign w:val="top"/>
            <w:textDirection w:val="lrTb"/>
            <w:noWrap w:val="false"/>
          </w:tcPr>
          <w:p>
            <w:pPr>
              <w:pStyle w:val="832"/>
              <w:jc w:val="both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40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rPr>
                <w:lang w:val="en-US"/>
              </w:rPr>
            </w:pPr>
            <w:r>
              <w:t xml:space="preserve">«ЗА»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32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11 168 591</w:t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32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 (100,0000%)</w:t>
            </w:r>
            <w:r>
              <w:rPr>
                <w:lang w:val="en-US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8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40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rPr>
                <w:lang w:val="en-US"/>
              </w:rPr>
            </w:pPr>
            <w:r>
              <w:t xml:space="preserve">«ПРОТИВ»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32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32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 (0,0000%)</w:t>
            </w:r>
            <w:r>
              <w:rPr>
                <w:lang w:val="en-US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8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40" w:type="dxa"/>
            <w:vAlign w:val="top"/>
            <w:textDirection w:val="lrTb"/>
            <w:noWrap w:val="false"/>
          </w:tcPr>
          <w:p>
            <w:pPr>
              <w:pStyle w:val="832"/>
              <w:jc w:val="both"/>
              <w:rPr>
                <w:lang w:val="en-US"/>
              </w:rPr>
            </w:pPr>
            <w:r>
              <w:t xml:space="preserve">«ВОЗДЕРЖАЛСЯ»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32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32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 (0,0000%)</w:t>
            </w:r>
            <w:r>
              <w:rPr>
                <w:lang w:val="en-US"/>
              </w:rPr>
            </w:r>
          </w:p>
        </w:tc>
      </w:tr>
    </w:tbl>
    <w:p>
      <w:pPr>
        <w:pStyle w:val="832"/>
        <w:jc w:val="both"/>
        <w:spacing w:before="240"/>
        <w:tabs>
          <w:tab w:val="left" w:pos="284" w:leader="none"/>
        </w:tabs>
      </w:pPr>
      <w:r>
        <w:t xml:space="preserve">5.</w:t>
      </w:r>
      <w:r>
        <w:t xml:space="preserve"> </w:t>
      </w:r>
      <w:r>
        <w:t xml:space="preserve">Число</w:t>
      </w:r>
      <w:r>
        <w:t xml:space="preserve"> </w:t>
      </w:r>
      <w:r>
        <w:t xml:space="preserve">голосов</w:t>
      </w:r>
      <w:r>
        <w:t xml:space="preserve"> </w:t>
      </w:r>
      <w:r>
        <w:t xml:space="preserve">по</w:t>
      </w:r>
      <w:r>
        <w:t xml:space="preserve"> </w:t>
      </w:r>
      <w:r>
        <w:t xml:space="preserve">вопросу 5</w:t>
      </w:r>
      <w:r>
        <w:t xml:space="preserve"> повестки дня общего собрания акционеров</w:t>
      </w:r>
      <w:bookmarkStart w:id="13" w:name="_GoBack_0_3"/>
      <w:r/>
      <w:bookmarkEnd w:id="13"/>
      <w:r>
        <w:t xml:space="preserve">, поставленному на голосование, которые не подсчитывались в связи с признанием бюллетеней для голосован</w:t>
      </w:r>
      <w:r>
        <w:t xml:space="preserve">ия недействительными или по иным основаниям</w:t>
      </w:r>
      <w:r>
        <w:t xml:space="preserve">,</w:t>
      </w:r>
      <w:r>
        <w:t xml:space="preserve"> составило</w:t>
      </w:r>
      <w:r>
        <w:t xml:space="preserve">:</w:t>
      </w:r>
      <w:r>
        <w:t xml:space="preserve"> </w:t>
      </w:r>
      <w:r>
        <w:t xml:space="preserve"> </w:t>
      </w:r>
      <w:r>
        <w:t xml:space="preserve"> </w:t>
      </w:r>
      <w:r>
        <w:t xml:space="preserve">0 (0,0000%)</w:t>
      </w:r>
      <w:r>
        <w:t xml:space="preserve">.</w:t>
      </w:r>
      <w:r/>
    </w:p>
    <w:p>
      <w:pPr>
        <w:pStyle w:val="832"/>
        <w:jc w:val="both"/>
        <w:spacing w:before="240"/>
        <w:tabs>
          <w:tab w:val="left" w:pos="284" w:leader="none"/>
        </w:tabs>
      </w:pPr>
      <w:r>
        <w:t xml:space="preserve">6</w:t>
      </w:r>
      <w:r>
        <w:t xml:space="preserve">.</w:t>
      </w:r>
      <w:r>
        <w:t xml:space="preserve"> </w:t>
      </w:r>
      <w:r>
        <w:t xml:space="preserve">Формулировка решения, принятого общим собранием</w:t>
      </w:r>
      <w:r>
        <w:t xml:space="preserve"> </w:t>
      </w:r>
      <w:r>
        <w:t xml:space="preserve">акционеров, по </w:t>
      </w:r>
      <w:r>
        <w:t xml:space="preserve">вопросу 5</w:t>
      </w:r>
      <w:r>
        <w:t xml:space="preserve"> повестки дня:</w:t>
      </w:r>
      <w:r/>
    </w:p>
    <w:p>
      <w:pPr>
        <w:pStyle w:val="832"/>
        <w:ind w:left="357"/>
        <w:jc w:val="both"/>
        <w:spacing w:before="120" w:after="120"/>
        <w:rPr>
          <w:i/>
          <w:iCs/>
        </w:rPr>
        <w:outlineLvl w:val="0"/>
      </w:pPr>
      <w:r>
        <w:rPr>
          <w:i/>
          <w:iCs/>
        </w:rPr>
        <w:t xml:space="preserve">«Вознаграждения членам Совета директоров, членам ревизионной комиссии Общества в связи с исполнением ими своих обязанностей не выплачивать.</w:t>
      </w:r>
      <w:r>
        <w:rPr>
          <w:i/>
          <w:iCs/>
        </w:rPr>
      </w:r>
    </w:p>
    <w:p>
      <w:pPr>
        <w:pStyle w:val="832"/>
        <w:ind w:left="357"/>
        <w:jc w:val="both"/>
        <w:spacing w:before="120" w:after="120"/>
        <w:rPr>
          <w:b/>
          <w:bCs/>
          <w:sz w:val="12"/>
          <w:szCs w:val="14"/>
        </w:rPr>
        <w:sectPr>
          <w:headerReference w:type="default" r:id="rId16"/>
          <w:footnotePr>
            <w:pos w:val="beneathText"/>
          </w:footnotePr>
          <w:endnotePr/>
          <w:type w:val="nextPage"/>
          <w:pgSz w:w="11906" w:h="16838" w:orient="portrait"/>
          <w:pgMar w:top="567" w:right="709" w:bottom="567" w:left="1701" w:header="567" w:footer="567" w:gutter="0"/>
          <w:cols w:num="1" w:sep="0" w:space="708" w:equalWidth="1"/>
          <w:docGrid w:linePitch="360"/>
        </w:sectPr>
        <w:outlineLvl w:val="0"/>
      </w:pPr>
      <w:r>
        <w:rPr>
          <w:i/>
          <w:iCs/>
        </w:rPr>
        <w:t xml:space="preserve">Компенсацию расходов, связанных с исполнением обязанностей членов Совета директоров, членов ревизионной комиссии, не производить.»</w:t>
      </w:r>
      <w:r>
        <w:rPr>
          <w:b/>
          <w:bCs/>
          <w:sz w:val="12"/>
          <w:szCs w:val="14"/>
        </w:rPr>
      </w:r>
      <w:r>
        <w:rPr>
          <w:b/>
          <w:bCs/>
          <w:sz w:val="12"/>
          <w:szCs w:val="14"/>
        </w:rPr>
      </w:r>
    </w:p>
    <w:p>
      <w:pPr>
        <w:pStyle w:val="835"/>
        <w:spacing w:after="120"/>
        <w:tabs>
          <w:tab w:val="left" w:pos="284" w:leader="none"/>
        </w:tabs>
      </w:pPr>
      <w:r/>
      <w:bookmarkStart w:id="14" w:name="OLE_LINK3"/>
      <w:r/>
      <w:bookmarkEnd w:id="14"/>
      <w:r>
        <w:t xml:space="preserve">Итоги голосования по </w:t>
      </w:r>
      <w:r>
        <w:t xml:space="preserve">вопросу 6</w:t>
      </w:r>
      <w:r>
        <w:t xml:space="preserve"> повестки дня:</w:t>
      </w:r>
      <w:r/>
    </w:p>
    <w:p>
      <w:pPr>
        <w:pStyle w:val="837"/>
        <w:numPr>
          <w:ilvl w:val="0"/>
          <w:numId w:val="6"/>
        </w:numPr>
        <w:contextualSpacing w:val="0"/>
        <w:ind w:left="0" w:firstLine="0"/>
        <w:jc w:val="both"/>
        <w:spacing w:before="360" w:after="120"/>
        <w:tabs>
          <w:tab w:val="left" w:pos="284" w:leader="none"/>
        </w:tabs>
      </w:pPr>
      <w:r>
        <w:t xml:space="preserve">Число</w:t>
      </w:r>
      <w:r>
        <w:t xml:space="preserve"> </w:t>
      </w:r>
      <w:r>
        <w:t xml:space="preserve">кумулятивных</w:t>
      </w:r>
      <w:r>
        <w:t xml:space="preserve"> голосов, которым</w:t>
      </w:r>
      <w:r>
        <w:t xml:space="preserve">и</w:t>
      </w:r>
      <w:r>
        <w:t xml:space="preserve"> облада</w:t>
      </w:r>
      <w:r>
        <w:t xml:space="preserve">ли</w:t>
      </w:r>
      <w:r>
        <w:t xml:space="preserve"> лица, включенные в </w:t>
      </w:r>
      <w:r>
        <w:t xml:space="preserve">С</w:t>
      </w:r>
      <w:r>
        <w:t xml:space="preserve">писок лиц, </w:t>
      </w:r>
      <w:r>
        <w:t xml:space="preserve">имевших право голоса при принятии решений общим собранием акционеров</w:t>
      </w:r>
      <w:r>
        <w:t xml:space="preserve">,</w:t>
      </w:r>
      <w:r>
        <w:t xml:space="preserve"> по </w:t>
      </w:r>
      <w:r>
        <w:t xml:space="preserve">вопросу 6</w:t>
      </w:r>
      <w:r>
        <w:t xml:space="preserve"> </w:t>
      </w:r>
      <w:r>
        <w:t xml:space="preserve">повестки дня</w:t>
      </w:r>
      <w:r>
        <w:t xml:space="preserve"> </w:t>
      </w:r>
      <w:r>
        <w:t xml:space="preserve">составило</w:t>
      </w:r>
      <w:r>
        <w:t xml:space="preserve">:</w:t>
      </w:r>
      <w:r>
        <w:t xml:space="preserve"> </w:t>
      </w:r>
      <w:r>
        <w:t xml:space="preserve">83 227 018</w:t>
      </w:r>
      <w:r>
        <w:t xml:space="preserve">.</w:t>
      </w:r>
      <w:r/>
    </w:p>
    <w:p>
      <w:pPr>
        <w:pStyle w:val="837"/>
        <w:numPr>
          <w:ilvl w:val="0"/>
          <w:numId w:val="6"/>
        </w:numPr>
        <w:contextualSpacing w:val="0"/>
        <w:ind w:left="0" w:firstLine="0"/>
        <w:jc w:val="both"/>
        <w:spacing w:before="240" w:after="120"/>
        <w:tabs>
          <w:tab w:val="left" w:pos="284" w:leader="none"/>
        </w:tabs>
      </w:pPr>
      <w:r>
        <w:t xml:space="preserve">Число кумулятивных голосов, приходившихся на голосующие акции </w:t>
      </w:r>
      <w:r>
        <w:t xml:space="preserve">АО «Газпром газораспределение Пермь»</w:t>
      </w:r>
      <w:r>
        <w:t xml:space="preserve">, определенное с учетом положений пункта 4.24 Положения Банка России от 16 ноября 2018 г. № 660-п «Об общих собраниях акционеров», по </w:t>
      </w:r>
      <w:r>
        <w:t xml:space="preserve">вопросу 6</w:t>
      </w:r>
      <w:r>
        <w:t xml:space="preserve"> повестки дня, составило:</w:t>
      </w:r>
      <w:r>
        <w:t xml:space="preserve"> </w:t>
      </w:r>
      <w:r>
        <w:t xml:space="preserve"> </w:t>
      </w:r>
      <w:r>
        <w:t xml:space="preserve">83 227 018</w:t>
      </w:r>
      <w:r>
        <w:t xml:space="preserve">.</w:t>
      </w:r>
      <w:r/>
    </w:p>
    <w:p>
      <w:pPr>
        <w:pStyle w:val="837"/>
        <w:numPr>
          <w:ilvl w:val="0"/>
          <w:numId w:val="6"/>
        </w:numPr>
        <w:contextualSpacing w:val="0"/>
        <w:ind w:left="0" w:firstLine="0"/>
        <w:jc w:val="both"/>
        <w:spacing w:before="240" w:after="120"/>
        <w:tabs>
          <w:tab w:val="left" w:pos="284" w:leader="none"/>
        </w:tabs>
      </w:pPr>
      <w:r>
        <w:t xml:space="preserve">Число</w:t>
      </w:r>
      <w:r>
        <w:t xml:space="preserve"> </w:t>
      </w:r>
      <w:bookmarkStart w:id="15" w:name="_GoBack_1"/>
      <w:r/>
      <w:bookmarkEnd w:id="15"/>
      <w:r>
        <w:t xml:space="preserve">кумулятивных голосов, которыми обладали лица, участвовавшие в заседании, голосование на котором совмещается с заочным голосованием,</w:t>
      </w:r>
      <w:r>
        <w:t xml:space="preserve"> </w:t>
      </w:r>
      <w:r>
        <w:t xml:space="preserve">по</w:t>
      </w:r>
      <w:r>
        <w:t xml:space="preserve"> вопросу 6 </w:t>
      </w:r>
      <w:r>
        <w:t xml:space="preserve">составило:</w:t>
      </w:r>
      <w:r>
        <w:t xml:space="preserve"> </w:t>
      </w:r>
      <w:r>
        <w:t xml:space="preserve">78 180 137</w:t>
      </w:r>
      <w:r>
        <w:t xml:space="preserve">.</w:t>
      </w:r>
      <w:r/>
    </w:p>
    <w:p>
      <w:pPr>
        <w:pStyle w:val="835"/>
        <w:jc w:val="both"/>
        <w:spacing w:before="240"/>
      </w:pPr>
      <w:r>
        <w:t xml:space="preserve">Д</w:t>
      </w:r>
      <w:r>
        <w:t xml:space="preserve">ля принятия решения по вопросу 6</w:t>
      </w:r>
      <w:r>
        <w:t xml:space="preserve"> повестки дня</w:t>
      </w:r>
      <w:r>
        <w:t xml:space="preserve"> кворум имелся</w:t>
      </w:r>
      <w:r>
        <w:t xml:space="preserve">.</w:t>
      </w:r>
      <w:r/>
    </w:p>
    <w:p>
      <w:pPr>
        <w:pStyle w:val="835"/>
        <w:jc w:val="both"/>
        <w:spacing w:before="240" w:after="120"/>
        <w:tabs>
          <w:tab w:val="left" w:pos="284" w:leader="none"/>
        </w:tabs>
      </w:pPr>
      <w:r>
        <w:t xml:space="preserve">4</w:t>
      </w:r>
      <w:r>
        <w:t xml:space="preserve">.</w:t>
        <w:tab/>
      </w:r>
      <w:r>
        <w:t xml:space="preserve">Результаты распределения голосов по </w:t>
      </w:r>
      <w:r>
        <w:t xml:space="preserve">вопросу 6</w:t>
      </w:r>
      <w:r>
        <w:t xml:space="preserve"> повестки дня</w:t>
      </w:r>
      <w:r>
        <w:t xml:space="preserve">:</w:t>
      </w:r>
      <w:r/>
    </w:p>
    <w:tbl>
      <w:tblPr>
        <w:tblW w:w="9652" w:type="dxa"/>
        <w:tblInd w:w="-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52"/>
        <w:gridCol w:w="5040"/>
        <w:gridCol w:w="2520"/>
        <w:gridCol w:w="144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5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№№</w:t>
            </w:r>
            <w:r>
              <w:rPr>
                <w:sz w:val="20"/>
                <w:szCs w:val="20"/>
              </w:rPr>
            </w:r>
          </w:p>
          <w:p>
            <w:pPr>
              <w:pStyle w:val="83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п/п</w:t>
            </w:r>
            <w:r>
              <w:rPr>
                <w:sz w:val="20"/>
                <w:szCs w:val="20"/>
              </w:rPr>
            </w:r>
          </w:p>
        </w:tc>
        <w:tc>
          <w:tcPr>
            <w:tcW w:w="5040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</w:t>
            </w:r>
            <w:r>
              <w:rPr>
                <w:sz w:val="20"/>
                <w:szCs w:val="20"/>
              </w:rPr>
              <w:br w:type="textWrapping" w:clear="all"/>
            </w:r>
            <w:r>
              <w:rPr>
                <w:sz w:val="20"/>
                <w:szCs w:val="20"/>
              </w:rPr>
              <w:t xml:space="preserve">кандидата</w:t>
            </w:r>
            <w:r>
              <w:rPr>
                <w:sz w:val="20"/>
                <w:szCs w:val="20"/>
              </w:rPr>
            </w:r>
          </w:p>
        </w:tc>
        <w:tc>
          <w:tcPr>
            <w:gridSpan w:val="2"/>
            <w:tcW w:w="3960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Число</w:t>
            </w:r>
            <w:r>
              <w:rPr>
                <w:sz w:val="20"/>
                <w:szCs w:val="20"/>
              </w:rPr>
              <w:t xml:space="preserve"> голосов,</w:t>
              <w:br w:type="textWrapping" w:clear="all"/>
              <w:t xml:space="preserve">поданных</w:t>
              <w:br w:type="textWrapping" w:clear="all"/>
            </w:r>
            <w:r>
              <w:rPr>
                <w:b/>
                <w:bCs/>
                <w:sz w:val="20"/>
                <w:szCs w:val="20"/>
              </w:rPr>
              <w:t xml:space="preserve">«ЗА»</w:t>
            </w:r>
            <w:r>
              <w:rPr>
                <w:sz w:val="20"/>
                <w:szCs w:val="20"/>
              </w:rPr>
              <w:br w:type="textWrapping" w:clear="all"/>
            </w:r>
            <w:r>
              <w:rPr>
                <w:sz w:val="20"/>
                <w:szCs w:val="20"/>
              </w:rPr>
              <w:t xml:space="preserve">кандидата</w:t>
            </w:r>
            <w:r>
              <w:rPr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40"/>
        </w:trPr>
        <w:tc>
          <w:tcPr>
            <w:tcBorders>
              <w:bottom w:val="single" w:color="000000" w:sz="4" w:space="0"/>
            </w:tcBorders>
            <w:tcW w:w="65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bottom w:val="single" w:color="000000" w:sz="4" w:space="0"/>
            </w:tcBorders>
            <w:tcW w:w="5040" w:type="dxa"/>
            <w:vAlign w:val="center"/>
            <w:textDirection w:val="lrTb"/>
            <w:noWrap w:val="false"/>
          </w:tcPr>
          <w:p>
            <w:pPr>
              <w:pStyle w:val="835"/>
            </w:pPr>
            <w:r>
              <w:t xml:space="preserve">ПАХОМОВСКИЙ ЮРИЙ ВИТАЛЬЕВИЧ.</w:t>
            </w:r>
            <w:r/>
          </w:p>
        </w:tc>
        <w:tc>
          <w:tcPr>
            <w:tcBorders>
              <w:bottom w:val="single" w:color="000000" w:sz="4" w:space="0"/>
              <w:right w:val="none" w:color="000000" w:sz="4" w:space="0"/>
            </w:tcBorders>
            <w:tcW w:w="2520" w:type="dxa"/>
            <w:vAlign w:val="center"/>
            <w:textDirection w:val="lrTb"/>
            <w:noWrap w:val="false"/>
          </w:tcPr>
          <w:p>
            <w:pPr>
              <w:pStyle w:val="835"/>
              <w:jc w:val="right"/>
            </w:pPr>
            <w:r>
              <w:t xml:space="preserve">11 702 952</w:t>
            </w:r>
            <w:r/>
          </w:p>
        </w:tc>
        <w:tc>
          <w:tcPr>
            <w:tcBorders>
              <w:left w:val="none" w:color="000000" w:sz="4" w:space="0"/>
              <w:bottom w:val="single" w:color="000000" w:sz="4" w:space="0"/>
            </w:tcBorders>
            <w:tcW w:w="1440" w:type="dxa"/>
            <w:vAlign w:val="center"/>
            <w:textDirection w:val="lrTb"/>
            <w:noWrap w:val="false"/>
          </w:tcPr>
          <w:p>
            <w:pPr>
              <w:pStyle w:val="835"/>
              <w:jc w:val="right"/>
              <w:rPr>
                <w:b/>
                <w:bCs/>
              </w:rPr>
            </w:pPr>
            <w:r>
              <w:t xml:space="preserve">14,9692%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40"/>
        </w:trPr>
        <w:tc>
          <w:tcPr>
            <w:tcBorders>
              <w:bottom w:val="single" w:color="000000" w:sz="4" w:space="0"/>
            </w:tcBorders>
            <w:tcW w:w="65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bottom w:val="single" w:color="000000" w:sz="4" w:space="0"/>
            </w:tcBorders>
            <w:tcW w:w="5040" w:type="dxa"/>
            <w:vAlign w:val="center"/>
            <w:textDirection w:val="lrTb"/>
            <w:noWrap w:val="false"/>
          </w:tcPr>
          <w:p>
            <w:pPr>
              <w:pStyle w:val="835"/>
            </w:pPr>
            <w:r>
              <w:t xml:space="preserve">ПРОХОРОВА ОЛЬГА ВЛАДИМИРОВНА.</w:t>
            </w:r>
            <w:r/>
          </w:p>
        </w:tc>
        <w:tc>
          <w:tcPr>
            <w:tcBorders>
              <w:bottom w:val="single" w:color="000000" w:sz="4" w:space="0"/>
              <w:right w:val="none" w:color="000000" w:sz="4" w:space="0"/>
            </w:tcBorders>
            <w:tcW w:w="2520" w:type="dxa"/>
            <w:vAlign w:val="center"/>
            <w:textDirection w:val="lrTb"/>
            <w:noWrap w:val="false"/>
          </w:tcPr>
          <w:p>
            <w:pPr>
              <w:pStyle w:val="835"/>
              <w:jc w:val="right"/>
            </w:pPr>
            <w:r>
              <w:t xml:space="preserve">11 702 951</w:t>
            </w:r>
            <w:r/>
          </w:p>
        </w:tc>
        <w:tc>
          <w:tcPr>
            <w:tcBorders>
              <w:left w:val="none" w:color="000000" w:sz="4" w:space="0"/>
              <w:bottom w:val="single" w:color="000000" w:sz="4" w:space="0"/>
            </w:tcBorders>
            <w:tcW w:w="1440" w:type="dxa"/>
            <w:vAlign w:val="center"/>
            <w:textDirection w:val="lrTb"/>
            <w:noWrap w:val="false"/>
          </w:tcPr>
          <w:p>
            <w:pPr>
              <w:pStyle w:val="835"/>
              <w:jc w:val="right"/>
              <w:rPr>
                <w:b/>
                <w:bCs/>
              </w:rPr>
            </w:pPr>
            <w:r>
              <w:t xml:space="preserve">14,9692%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40"/>
        </w:trPr>
        <w:tc>
          <w:tcPr>
            <w:tcBorders>
              <w:bottom w:val="single" w:color="000000" w:sz="4" w:space="0"/>
            </w:tcBorders>
            <w:tcW w:w="65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bottom w:val="single" w:color="000000" w:sz="4" w:space="0"/>
            </w:tcBorders>
            <w:tcW w:w="5040" w:type="dxa"/>
            <w:vAlign w:val="center"/>
            <w:textDirection w:val="lrTb"/>
            <w:noWrap w:val="false"/>
          </w:tcPr>
          <w:p>
            <w:pPr>
              <w:pStyle w:val="835"/>
            </w:pPr>
            <w:r>
              <w:t xml:space="preserve">БЕЛЯЕВА НЕЛЛИ ВАДИМОВНА.</w:t>
            </w:r>
            <w:r/>
          </w:p>
        </w:tc>
        <w:tc>
          <w:tcPr>
            <w:tcBorders>
              <w:bottom w:val="single" w:color="000000" w:sz="4" w:space="0"/>
              <w:right w:val="none" w:color="000000" w:sz="4" w:space="0"/>
            </w:tcBorders>
            <w:tcW w:w="2520" w:type="dxa"/>
            <w:vAlign w:val="center"/>
            <w:textDirection w:val="lrTb"/>
            <w:noWrap w:val="false"/>
          </w:tcPr>
          <w:p>
            <w:pPr>
              <w:pStyle w:val="835"/>
              <w:jc w:val="right"/>
            </w:pPr>
            <w:r>
              <w:t xml:space="preserve">11 702 951</w:t>
            </w:r>
            <w:r/>
          </w:p>
        </w:tc>
        <w:tc>
          <w:tcPr>
            <w:tcBorders>
              <w:left w:val="none" w:color="000000" w:sz="4" w:space="0"/>
              <w:bottom w:val="single" w:color="000000" w:sz="4" w:space="0"/>
            </w:tcBorders>
            <w:tcW w:w="1440" w:type="dxa"/>
            <w:vAlign w:val="center"/>
            <w:textDirection w:val="lrTb"/>
            <w:noWrap w:val="false"/>
          </w:tcPr>
          <w:p>
            <w:pPr>
              <w:pStyle w:val="835"/>
              <w:jc w:val="right"/>
              <w:rPr>
                <w:b/>
                <w:bCs/>
              </w:rPr>
            </w:pPr>
            <w:r>
              <w:t xml:space="preserve">14,9692%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40"/>
        </w:trPr>
        <w:tc>
          <w:tcPr>
            <w:tcBorders>
              <w:bottom w:val="single" w:color="000000" w:sz="4" w:space="0"/>
            </w:tcBorders>
            <w:tcW w:w="65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bottom w:val="single" w:color="000000" w:sz="4" w:space="0"/>
            </w:tcBorders>
            <w:tcW w:w="5040" w:type="dxa"/>
            <w:vAlign w:val="center"/>
            <w:textDirection w:val="lrTb"/>
            <w:noWrap w:val="false"/>
          </w:tcPr>
          <w:p>
            <w:pPr>
              <w:pStyle w:val="835"/>
            </w:pPr>
            <w:r>
              <w:t xml:space="preserve">ВЛАСЕНКО ВЕРОНИКА ВЛАДИМИРОВНА</w:t>
            </w:r>
            <w:r/>
          </w:p>
        </w:tc>
        <w:tc>
          <w:tcPr>
            <w:tcBorders>
              <w:bottom w:val="single" w:color="000000" w:sz="4" w:space="0"/>
              <w:right w:val="none" w:color="000000" w:sz="4" w:space="0"/>
            </w:tcBorders>
            <w:tcW w:w="2520" w:type="dxa"/>
            <w:vAlign w:val="center"/>
            <w:textDirection w:val="lrTb"/>
            <w:noWrap w:val="false"/>
          </w:tcPr>
          <w:p>
            <w:pPr>
              <w:pStyle w:val="835"/>
              <w:jc w:val="right"/>
            </w:pPr>
            <w:r>
              <w:t xml:space="preserve">11 702 951</w:t>
            </w:r>
            <w:r/>
          </w:p>
        </w:tc>
        <w:tc>
          <w:tcPr>
            <w:tcBorders>
              <w:left w:val="none" w:color="000000" w:sz="4" w:space="0"/>
              <w:bottom w:val="single" w:color="000000" w:sz="4" w:space="0"/>
            </w:tcBorders>
            <w:tcW w:w="1440" w:type="dxa"/>
            <w:vAlign w:val="center"/>
            <w:textDirection w:val="lrTb"/>
            <w:noWrap w:val="false"/>
          </w:tcPr>
          <w:p>
            <w:pPr>
              <w:pStyle w:val="835"/>
              <w:jc w:val="right"/>
              <w:rPr>
                <w:b/>
                <w:bCs/>
              </w:rPr>
            </w:pPr>
            <w:r>
              <w:t xml:space="preserve">14,9692%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40"/>
        </w:trPr>
        <w:tc>
          <w:tcPr>
            <w:tcBorders>
              <w:bottom w:val="single" w:color="000000" w:sz="4" w:space="0"/>
            </w:tcBorders>
            <w:tcW w:w="65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bottom w:val="single" w:color="000000" w:sz="4" w:space="0"/>
            </w:tcBorders>
            <w:tcW w:w="5040" w:type="dxa"/>
            <w:vAlign w:val="center"/>
            <w:textDirection w:val="lrTb"/>
            <w:noWrap w:val="false"/>
          </w:tcPr>
          <w:p>
            <w:pPr>
              <w:pStyle w:val="835"/>
            </w:pPr>
            <w:r>
              <w:t xml:space="preserve">ДУДКИН АЛЕКСЕЙ АЛЕКСАНДРОВИЧ</w:t>
            </w:r>
            <w:r/>
          </w:p>
        </w:tc>
        <w:tc>
          <w:tcPr>
            <w:tcBorders>
              <w:bottom w:val="single" w:color="000000" w:sz="4" w:space="0"/>
              <w:right w:val="none" w:color="000000" w:sz="4" w:space="0"/>
            </w:tcBorders>
            <w:tcW w:w="2520" w:type="dxa"/>
            <w:vAlign w:val="center"/>
            <w:textDirection w:val="lrTb"/>
            <w:noWrap w:val="false"/>
          </w:tcPr>
          <w:p>
            <w:pPr>
              <w:pStyle w:val="835"/>
              <w:jc w:val="right"/>
            </w:pPr>
            <w:r>
              <w:t xml:space="preserve">11 702 951</w:t>
            </w:r>
            <w:r/>
          </w:p>
        </w:tc>
        <w:tc>
          <w:tcPr>
            <w:tcBorders>
              <w:left w:val="none" w:color="000000" w:sz="4" w:space="0"/>
              <w:bottom w:val="single" w:color="000000" w:sz="4" w:space="0"/>
            </w:tcBorders>
            <w:tcW w:w="1440" w:type="dxa"/>
            <w:vAlign w:val="center"/>
            <w:textDirection w:val="lrTb"/>
            <w:noWrap w:val="false"/>
          </w:tcPr>
          <w:p>
            <w:pPr>
              <w:pStyle w:val="835"/>
              <w:jc w:val="right"/>
              <w:rPr>
                <w:b/>
                <w:bCs/>
              </w:rPr>
            </w:pPr>
            <w:r>
              <w:t xml:space="preserve">14,9692%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40"/>
        </w:trPr>
        <w:tc>
          <w:tcPr>
            <w:tcBorders>
              <w:bottom w:val="single" w:color="000000" w:sz="4" w:space="0"/>
            </w:tcBorders>
            <w:tcW w:w="65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bottom w:val="single" w:color="000000" w:sz="4" w:space="0"/>
            </w:tcBorders>
            <w:tcW w:w="5040" w:type="dxa"/>
            <w:vAlign w:val="center"/>
            <w:textDirection w:val="lrTb"/>
            <w:noWrap w:val="false"/>
          </w:tcPr>
          <w:p>
            <w:pPr>
              <w:pStyle w:val="835"/>
            </w:pPr>
            <w:r>
              <w:t xml:space="preserve">МИНЧЕНКО АЛЕКСЕЙ ВАЛЕРЬЕВИЧ</w:t>
            </w:r>
            <w:r/>
          </w:p>
        </w:tc>
        <w:tc>
          <w:tcPr>
            <w:tcBorders>
              <w:bottom w:val="single" w:color="000000" w:sz="4" w:space="0"/>
              <w:right w:val="none" w:color="000000" w:sz="4" w:space="0"/>
            </w:tcBorders>
            <w:tcW w:w="2520" w:type="dxa"/>
            <w:vAlign w:val="center"/>
            <w:textDirection w:val="lrTb"/>
            <w:noWrap w:val="false"/>
          </w:tcPr>
          <w:p>
            <w:pPr>
              <w:pStyle w:val="835"/>
              <w:jc w:val="right"/>
            </w:pPr>
            <w:r>
              <w:t xml:space="preserve">7</w:t>
            </w:r>
            <w:r/>
          </w:p>
        </w:tc>
        <w:tc>
          <w:tcPr>
            <w:tcBorders>
              <w:left w:val="none" w:color="000000" w:sz="4" w:space="0"/>
              <w:bottom w:val="single" w:color="000000" w:sz="4" w:space="0"/>
            </w:tcBorders>
            <w:tcW w:w="1440" w:type="dxa"/>
            <w:vAlign w:val="center"/>
            <w:textDirection w:val="lrTb"/>
            <w:noWrap w:val="false"/>
          </w:tcPr>
          <w:p>
            <w:pPr>
              <w:pStyle w:val="835"/>
              <w:jc w:val="right"/>
              <w:rPr>
                <w:b/>
                <w:bCs/>
              </w:rPr>
            </w:pPr>
            <w:r>
              <w:t xml:space="preserve">0,0000%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40"/>
        </w:trPr>
        <w:tc>
          <w:tcPr>
            <w:tcBorders>
              <w:bottom w:val="single" w:color="000000" w:sz="4" w:space="0"/>
            </w:tcBorders>
            <w:tcW w:w="65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bottom w:val="single" w:color="000000" w:sz="4" w:space="0"/>
            </w:tcBorders>
            <w:tcW w:w="5040" w:type="dxa"/>
            <w:vAlign w:val="center"/>
            <w:textDirection w:val="lrTb"/>
            <w:noWrap w:val="false"/>
          </w:tcPr>
          <w:p>
            <w:pPr>
              <w:pStyle w:val="835"/>
            </w:pPr>
            <w:r>
              <w:t xml:space="preserve">ЧЕРЕЗОВ СЕРГЕЙ БОРИСОВИЧ</w:t>
            </w:r>
            <w:r/>
          </w:p>
        </w:tc>
        <w:tc>
          <w:tcPr>
            <w:tcBorders>
              <w:bottom w:val="single" w:color="000000" w:sz="4" w:space="0"/>
              <w:right w:val="none" w:color="000000" w:sz="4" w:space="0"/>
            </w:tcBorders>
            <w:tcW w:w="2520" w:type="dxa"/>
            <w:vAlign w:val="center"/>
            <w:textDirection w:val="lrTb"/>
            <w:noWrap w:val="false"/>
          </w:tcPr>
          <w:p>
            <w:pPr>
              <w:pStyle w:val="835"/>
              <w:jc w:val="right"/>
            </w:pPr>
            <w:r>
              <w:t xml:space="preserve">11 702 951</w:t>
            </w:r>
            <w:r/>
          </w:p>
        </w:tc>
        <w:tc>
          <w:tcPr>
            <w:tcBorders>
              <w:left w:val="none" w:color="000000" w:sz="4" w:space="0"/>
              <w:bottom w:val="single" w:color="000000" w:sz="4" w:space="0"/>
            </w:tcBorders>
            <w:tcW w:w="1440" w:type="dxa"/>
            <w:vAlign w:val="center"/>
            <w:textDirection w:val="lrTb"/>
            <w:noWrap w:val="false"/>
          </w:tcPr>
          <w:p>
            <w:pPr>
              <w:pStyle w:val="835"/>
              <w:jc w:val="right"/>
              <w:rPr>
                <w:b/>
                <w:bCs/>
              </w:rPr>
            </w:pPr>
            <w:r>
              <w:t xml:space="preserve">14,9692%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40"/>
        </w:trPr>
        <w:tc>
          <w:tcPr>
            <w:tcBorders>
              <w:bottom w:val="single" w:color="000000" w:sz="4" w:space="0"/>
            </w:tcBorders>
            <w:tcW w:w="652" w:type="dxa"/>
            <w:vAlign w:val="center"/>
            <w:textDirection w:val="lrTb"/>
            <w:noWrap w:val="false"/>
          </w:tcPr>
          <w:p>
            <w:pPr>
              <w:pStyle w:val="83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bottom w:val="single" w:color="000000" w:sz="4" w:space="0"/>
            </w:tcBorders>
            <w:tcW w:w="5040" w:type="dxa"/>
            <w:vAlign w:val="center"/>
            <w:textDirection w:val="lrTb"/>
            <w:noWrap w:val="false"/>
          </w:tcPr>
          <w:p>
            <w:pPr>
              <w:pStyle w:val="835"/>
            </w:pPr>
            <w:r>
              <w:t xml:space="preserve">КНЯЗЕВА НАТАЛЬЯ БОРИСОВНА</w:t>
            </w:r>
            <w:r/>
          </w:p>
        </w:tc>
        <w:tc>
          <w:tcPr>
            <w:tcBorders>
              <w:bottom w:val="single" w:color="000000" w:sz="4" w:space="0"/>
              <w:right w:val="none" w:color="000000" w:sz="4" w:space="0"/>
            </w:tcBorders>
            <w:tcW w:w="2520" w:type="dxa"/>
            <w:vAlign w:val="center"/>
            <w:textDirection w:val="lrTb"/>
            <w:noWrap w:val="false"/>
          </w:tcPr>
          <w:p>
            <w:pPr>
              <w:pStyle w:val="835"/>
              <w:jc w:val="right"/>
            </w:pPr>
            <w:r>
              <w:t xml:space="preserve">7 956 984</w:t>
            </w:r>
            <w:r/>
          </w:p>
        </w:tc>
        <w:tc>
          <w:tcPr>
            <w:tcBorders>
              <w:left w:val="none" w:color="000000" w:sz="4" w:space="0"/>
              <w:bottom w:val="single" w:color="000000" w:sz="4" w:space="0"/>
            </w:tcBorders>
            <w:tcW w:w="1440" w:type="dxa"/>
            <w:vAlign w:val="center"/>
            <w:textDirection w:val="lrTb"/>
            <w:noWrap w:val="false"/>
          </w:tcPr>
          <w:p>
            <w:pPr>
              <w:pStyle w:val="835"/>
              <w:jc w:val="right"/>
              <w:rPr>
                <w:b/>
                <w:bCs/>
              </w:rPr>
            </w:pPr>
            <w:r>
              <w:t xml:space="preserve">10,1778%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40"/>
        </w:trPr>
        <w:tc>
          <w:tcPr>
            <w:gridSpan w:val="4"/>
            <w:tcBorders>
              <w:left w:val="none" w:color="000000" w:sz="4" w:space="0"/>
              <w:right w:val="none" w:color="000000" w:sz="4" w:space="0"/>
            </w:tcBorders>
            <w:tcW w:w="9652" w:type="dxa"/>
            <w:vAlign w:val="center"/>
            <w:textDirection w:val="lrTb"/>
            <w:noWrap w:val="false"/>
          </w:tcPr>
          <w:p>
            <w:pPr>
              <w:pStyle w:val="835"/>
              <w:jc w:val="right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40"/>
        </w:trPr>
        <w:tc>
          <w:tcPr>
            <w:gridSpan w:val="2"/>
            <w:tcW w:w="5692" w:type="dxa"/>
            <w:vAlign w:val="center"/>
            <w:textDirection w:val="lrTb"/>
            <w:noWrap w:val="false"/>
          </w:tcPr>
          <w:p>
            <w:pPr>
              <w:pStyle w:val="835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ПРОТИВ ВСЕХ КАНДИДАТОВ</w:t>
            </w:r>
            <w:r>
              <w:rPr>
                <w:sz w:val="20"/>
                <w:szCs w:val="20"/>
                <w:lang w:val="en-US"/>
              </w:rPr>
            </w: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Borders>
              <w:right w:val="none" w:color="000000" w:sz="4" w:space="0"/>
            </w:tcBorders>
            <w:tcW w:w="2520" w:type="dxa"/>
            <w:vAlign w:val="center"/>
            <w:textDirection w:val="lrTb"/>
            <w:noWrap w:val="false"/>
          </w:tcPr>
          <w:p>
            <w:pPr>
              <w:pStyle w:val="835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</w:r>
          </w:p>
        </w:tc>
        <w:tc>
          <w:tcPr>
            <w:tcBorders>
              <w:left w:val="none" w:color="000000" w:sz="4" w:space="0"/>
            </w:tcBorders>
            <w:tcW w:w="1440" w:type="dxa"/>
            <w:vAlign w:val="center"/>
            <w:textDirection w:val="lrTb"/>
            <w:noWrap w:val="false"/>
          </w:tcPr>
          <w:p>
            <w:pPr>
              <w:pStyle w:val="835"/>
              <w:jc w:val="right"/>
            </w:pPr>
            <w:r>
              <w:rPr>
                <w:lang w:val="en-US"/>
              </w:rPr>
              <w:t xml:space="preserve">0,0000%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40"/>
        </w:trPr>
        <w:tc>
          <w:tcPr>
            <w:gridSpan w:val="2"/>
            <w:tcW w:w="5692" w:type="dxa"/>
            <w:vAlign w:val="center"/>
            <w:textDirection w:val="lrTb"/>
            <w:noWrap w:val="false"/>
          </w:tcPr>
          <w:p>
            <w:pPr>
              <w:pStyle w:val="8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ВОЗДЕРЖАЛСЯ ПО ВСЕМ КАНДИДАТАМ</w:t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right w:val="none" w:color="000000" w:sz="4" w:space="0"/>
            </w:tcBorders>
            <w:tcW w:w="2520" w:type="dxa"/>
            <w:vAlign w:val="center"/>
            <w:textDirection w:val="lrTb"/>
            <w:noWrap w:val="false"/>
          </w:tcPr>
          <w:p>
            <w:pPr>
              <w:pStyle w:val="835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</w:r>
          </w:p>
        </w:tc>
        <w:tc>
          <w:tcPr>
            <w:tcBorders>
              <w:left w:val="none" w:color="000000" w:sz="4" w:space="0"/>
            </w:tcBorders>
            <w:tcW w:w="1440" w:type="dxa"/>
            <w:vAlign w:val="center"/>
            <w:textDirection w:val="lrTb"/>
            <w:noWrap w:val="false"/>
          </w:tcPr>
          <w:p>
            <w:pPr>
              <w:pStyle w:val="835"/>
              <w:jc w:val="right"/>
            </w:pPr>
            <w:r>
              <w:rPr>
                <w:lang w:val="en-US"/>
              </w:rPr>
              <w:t xml:space="preserve">0,0000%</w:t>
            </w:r>
            <w:r/>
          </w:p>
        </w:tc>
      </w:tr>
    </w:tbl>
    <w:p>
      <w:pPr>
        <w:pStyle w:val="835"/>
        <w:jc w:val="both"/>
        <w:spacing w:before="240"/>
        <w:tabs>
          <w:tab w:val="left" w:pos="284" w:leader="none"/>
        </w:tabs>
      </w:pPr>
      <w:r>
        <w:t xml:space="preserve">5</w:t>
      </w:r>
      <w:r>
        <w:t xml:space="preserve">.</w:t>
        <w:tab/>
        <w:t xml:space="preserve">Число</w:t>
      </w:r>
      <w:r>
        <w:t xml:space="preserve"> </w:t>
      </w:r>
      <w:r>
        <w:t xml:space="preserve">кумулятивных </w:t>
      </w:r>
      <w:r>
        <w:t xml:space="preserve">голосов</w:t>
      </w:r>
      <w:r>
        <w:t xml:space="preserve"> </w:t>
      </w:r>
      <w:r>
        <w:t xml:space="preserve">по</w:t>
      </w:r>
      <w:r>
        <w:t xml:space="preserve"> вопросу 6</w:t>
      </w:r>
      <w:r>
        <w:t xml:space="preserve"> повестки дня</w:t>
      </w:r>
      <w:r>
        <w:t xml:space="preserve">, </w:t>
      </w:r>
      <w:r>
        <w:t xml:space="preserve">поставленному на голосование, которые не подсчитывались в связи с признанием бюллетеней </w:t>
      </w:r>
      <w:r>
        <w:t xml:space="preserve">для голосования</w:t>
      </w:r>
      <w:bookmarkStart w:id="16" w:name="_GoBack_0_4"/>
      <w:r/>
      <w:bookmarkEnd w:id="16"/>
      <w:r>
        <w:t xml:space="preserve"> недействительными или по иным основаниям</w:t>
      </w:r>
      <w:r>
        <w:t xml:space="preserve">,</w:t>
      </w:r>
      <w:r>
        <w:t xml:space="preserve"> составило:</w:t>
      </w:r>
      <w:r>
        <w:t xml:space="preserve"> </w:t>
      </w:r>
      <w:r>
        <w:t xml:space="preserve">5 439</w:t>
      </w:r>
      <w:r>
        <w:t xml:space="preserve"> (0,0070%)</w:t>
      </w:r>
      <w:r>
        <w:t xml:space="preserve">.</w:t>
      </w:r>
      <w:r/>
    </w:p>
    <w:p>
      <w:pPr>
        <w:pStyle w:val="835"/>
        <w:jc w:val="both"/>
        <w:spacing w:before="240"/>
        <w:tabs>
          <w:tab w:val="left" w:pos="284" w:leader="none"/>
        </w:tabs>
      </w:pPr>
      <w:r>
        <w:t xml:space="preserve">6</w:t>
      </w:r>
      <w:r>
        <w:t xml:space="preserve">.</w:t>
        <w:tab/>
        <w:t xml:space="preserve">Формулировка решения, принятого общим собранием акционеров, по </w:t>
      </w:r>
      <w:r>
        <w:t xml:space="preserve">вопросу 6</w:t>
      </w:r>
      <w:r>
        <w:t xml:space="preserve"> повестки дня:</w:t>
      </w:r>
      <w:r/>
    </w:p>
    <w:p>
      <w:pPr>
        <w:pStyle w:val="835"/>
        <w:ind w:left="357"/>
        <w:jc w:val="both"/>
        <w:spacing w:before="120" w:after="120"/>
        <w:rPr>
          <w:b/>
          <w:bCs/>
          <w:i/>
          <w:iCs/>
        </w:rPr>
      </w:pPr>
      <w:r>
        <w:rPr>
          <w:i/>
          <w:iCs/>
        </w:rPr>
        <w:t xml:space="preserve">«</w:t>
      </w:r>
      <w:r>
        <w:rPr>
          <w:i/>
          <w:iCs/>
        </w:rPr>
        <w:t xml:space="preserve">Избрать Совет директоров Общества в следующем составе:</w:t>
      </w:r>
      <w:r>
        <w:rPr>
          <w:i/>
          <w:iCs/>
        </w:rPr>
        <w:t xml:space="preserve">»</w:t>
      </w:r>
      <w:r>
        <w:rPr>
          <w:b/>
          <w:bCs/>
          <w:i/>
          <w:iCs/>
        </w:rPr>
      </w:r>
      <w:r>
        <w:rPr>
          <w:b/>
          <w:bCs/>
          <w:i/>
          <w:iCs/>
        </w:rPr>
      </w:r>
    </w:p>
    <w:tbl>
      <w:tblPr>
        <w:tblW w:w="9302" w:type="dxa"/>
        <w:tblInd w:w="346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662"/>
        <w:gridCol w:w="8640"/>
      </w:tblGrid>
      <w:tr>
        <w:tblPrEx/>
        <w:trPr>
          <w:trHeight w:val="34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62" w:type="dxa"/>
            <w:vAlign w:val="top"/>
            <w:textDirection w:val="lrTb"/>
            <w:noWrap w:val="false"/>
          </w:tcPr>
          <w:p>
            <w:pPr>
              <w:pStyle w:val="835"/>
              <w:jc w:val="both"/>
            </w:pPr>
            <w:r>
              <w:t xml:space="preserve">1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640" w:type="dxa"/>
            <w:vAlign w:val="center"/>
            <w:textDirection w:val="lrTb"/>
            <w:noWrap w:val="false"/>
          </w:tcPr>
          <w:p>
            <w:pPr>
              <w:pStyle w:val="835"/>
            </w:pPr>
            <w:r>
              <w:t xml:space="preserve">ПАХОМОВСКИЙ ЮРИЙ ВИТАЛЬЕВИЧ.</w:t>
            </w:r>
            <w:r/>
          </w:p>
        </w:tc>
      </w:tr>
      <w:tr>
        <w:tblPrEx/>
        <w:trPr>
          <w:trHeight w:val="34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62" w:type="dxa"/>
            <w:vAlign w:val="top"/>
            <w:textDirection w:val="lrTb"/>
            <w:noWrap w:val="false"/>
          </w:tcPr>
          <w:p>
            <w:pPr>
              <w:pStyle w:val="835"/>
              <w:jc w:val="both"/>
            </w:pPr>
            <w:r>
              <w:t xml:space="preserve">2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640" w:type="dxa"/>
            <w:vAlign w:val="center"/>
            <w:textDirection w:val="lrTb"/>
            <w:noWrap w:val="false"/>
          </w:tcPr>
          <w:p>
            <w:pPr>
              <w:pStyle w:val="835"/>
            </w:pPr>
            <w:r>
              <w:t xml:space="preserve">ПРОХОРОВА ОЛЬГА ВЛАДИМИРОВНА.</w:t>
            </w:r>
            <w:r/>
          </w:p>
        </w:tc>
      </w:tr>
      <w:tr>
        <w:tblPrEx/>
        <w:trPr>
          <w:trHeight w:val="34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62" w:type="dxa"/>
            <w:vAlign w:val="top"/>
            <w:textDirection w:val="lrTb"/>
            <w:noWrap w:val="false"/>
          </w:tcPr>
          <w:p>
            <w:pPr>
              <w:pStyle w:val="835"/>
              <w:jc w:val="both"/>
            </w:pPr>
            <w:r>
              <w:t xml:space="preserve">3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640" w:type="dxa"/>
            <w:vAlign w:val="center"/>
            <w:textDirection w:val="lrTb"/>
            <w:noWrap w:val="false"/>
          </w:tcPr>
          <w:p>
            <w:pPr>
              <w:pStyle w:val="835"/>
            </w:pPr>
            <w:r>
              <w:t xml:space="preserve">БЕЛЯЕВА НЕЛЛИ ВАДИМОВНА.</w:t>
            </w:r>
            <w:r/>
          </w:p>
        </w:tc>
      </w:tr>
      <w:tr>
        <w:tblPrEx/>
        <w:trPr>
          <w:trHeight w:val="34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62" w:type="dxa"/>
            <w:vAlign w:val="top"/>
            <w:textDirection w:val="lrTb"/>
            <w:noWrap w:val="false"/>
          </w:tcPr>
          <w:p>
            <w:pPr>
              <w:pStyle w:val="835"/>
              <w:jc w:val="both"/>
            </w:pPr>
            <w:r>
              <w:t xml:space="preserve">4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640" w:type="dxa"/>
            <w:vAlign w:val="center"/>
            <w:textDirection w:val="lrTb"/>
            <w:noWrap w:val="false"/>
          </w:tcPr>
          <w:p>
            <w:pPr>
              <w:pStyle w:val="835"/>
            </w:pPr>
            <w:r>
              <w:t xml:space="preserve">ВЛАСЕНКО ВЕРОНИКА ВЛАДИМИРОВНА</w:t>
            </w:r>
            <w:r/>
          </w:p>
        </w:tc>
      </w:tr>
      <w:tr>
        <w:tblPrEx/>
        <w:trPr>
          <w:trHeight w:val="34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62" w:type="dxa"/>
            <w:vAlign w:val="top"/>
            <w:textDirection w:val="lrTb"/>
            <w:noWrap w:val="false"/>
          </w:tcPr>
          <w:p>
            <w:pPr>
              <w:pStyle w:val="835"/>
              <w:jc w:val="both"/>
            </w:pPr>
            <w:r>
              <w:t xml:space="preserve">5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640" w:type="dxa"/>
            <w:vAlign w:val="center"/>
            <w:textDirection w:val="lrTb"/>
            <w:noWrap w:val="false"/>
          </w:tcPr>
          <w:p>
            <w:pPr>
              <w:pStyle w:val="835"/>
            </w:pPr>
            <w:r>
              <w:t xml:space="preserve">ДУДКИН АЛЕКСЕЙ АЛЕКСАНДРОВИЧ</w:t>
            </w:r>
            <w:r/>
          </w:p>
        </w:tc>
      </w:tr>
      <w:tr>
        <w:tblPrEx/>
        <w:trPr>
          <w:trHeight w:val="34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62" w:type="dxa"/>
            <w:vAlign w:val="top"/>
            <w:textDirection w:val="lrTb"/>
            <w:noWrap w:val="false"/>
          </w:tcPr>
          <w:p>
            <w:pPr>
              <w:pStyle w:val="835"/>
              <w:jc w:val="both"/>
            </w:pPr>
            <w:r>
              <w:t xml:space="preserve">6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640" w:type="dxa"/>
            <w:vAlign w:val="center"/>
            <w:textDirection w:val="lrTb"/>
            <w:noWrap w:val="false"/>
          </w:tcPr>
          <w:p>
            <w:pPr>
              <w:pStyle w:val="835"/>
            </w:pPr>
            <w:r>
              <w:t xml:space="preserve">ЧЕРЕЗОВ СЕРГЕЙ БОРИСОВИЧ</w:t>
            </w:r>
            <w:r/>
          </w:p>
        </w:tc>
      </w:tr>
      <w:tr>
        <w:tblPrEx/>
        <w:trPr>
          <w:trHeight w:val="34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62" w:type="dxa"/>
            <w:vAlign w:val="top"/>
            <w:textDirection w:val="lrTb"/>
            <w:noWrap w:val="false"/>
          </w:tcPr>
          <w:p>
            <w:pPr>
              <w:pStyle w:val="835"/>
              <w:jc w:val="both"/>
            </w:pPr>
            <w:r>
              <w:t xml:space="preserve">7</w:t>
            </w:r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640" w:type="dxa"/>
            <w:vAlign w:val="center"/>
            <w:textDirection w:val="lrTb"/>
            <w:noWrap w:val="false"/>
          </w:tcPr>
          <w:p>
            <w:pPr>
              <w:pStyle w:val="835"/>
            </w:pPr>
            <w:r>
              <w:t xml:space="preserve">КНЯЗЕВА НАТАЛЬЯ БОРИСОВНА</w:t>
            </w:r>
            <w:r/>
          </w:p>
        </w:tc>
      </w:tr>
    </w:tbl>
    <w:p>
      <w:pPr>
        <w:pStyle w:val="835"/>
        <w:jc w:val="both"/>
        <w:spacing w:after="240"/>
        <w:tabs>
          <w:tab w:val="center" w:pos="4748" w:leader="none"/>
        </w:tabs>
        <w:sectPr>
          <w:headerReference w:type="default" r:id="rId17"/>
          <w:footnotePr/>
          <w:endnotePr/>
          <w:type w:val="nextPage"/>
          <w:pgSz w:w="11906" w:h="16838" w:orient="portrait"/>
          <w:pgMar w:top="567" w:right="709" w:bottom="567" w:left="1701" w:header="567" w:footer="567" w:gutter="0"/>
          <w:cols w:num="1" w:sep="0" w:space="708" w:equalWidth="1"/>
          <w:docGrid w:linePitch="360"/>
        </w:sectPr>
      </w:pPr>
      <w:r/>
      <w:r/>
    </w:p>
    <w:p>
      <w:pPr>
        <w:pStyle w:val="840"/>
        <w:spacing w:after="120"/>
        <w:tabs>
          <w:tab w:val="left" w:pos="284" w:leader="none"/>
        </w:tabs>
      </w:pPr>
      <w:r>
        <w:t xml:space="preserve">Итоги голосования по </w:t>
      </w:r>
      <w:r>
        <w:t xml:space="preserve">вопросу 7</w:t>
      </w:r>
      <w:r>
        <w:t xml:space="preserve"> повестки дня:</w:t>
      </w:r>
      <w:r/>
    </w:p>
    <w:p>
      <w:pPr>
        <w:pStyle w:val="840"/>
        <w:numPr>
          <w:ilvl w:val="0"/>
          <w:numId w:val="7"/>
        </w:numPr>
        <w:ind w:left="0" w:firstLine="0"/>
        <w:jc w:val="both"/>
        <w:spacing w:before="360" w:after="120"/>
        <w:tabs>
          <w:tab w:val="left" w:pos="284" w:leader="none"/>
        </w:tabs>
      </w:pPr>
      <w:r>
        <w:t xml:space="preserve">Число голосов, которым</w:t>
      </w:r>
      <w:r>
        <w:t xml:space="preserve">и</w:t>
      </w:r>
      <w:r>
        <w:t xml:space="preserve"> облада</w:t>
      </w:r>
      <w:r>
        <w:t xml:space="preserve">ли</w:t>
      </w:r>
      <w:r>
        <w:t xml:space="preserve"> лица, включенные в </w:t>
      </w:r>
      <w:r>
        <w:t xml:space="preserve">С</w:t>
      </w:r>
      <w:r>
        <w:t xml:space="preserve">писок лиц, </w:t>
      </w:r>
      <w:r>
        <w:t xml:space="preserve">имевших право голоса при принятии решений общим собранием акционеров</w:t>
      </w:r>
      <w:r>
        <w:t xml:space="preserve">,</w:t>
      </w:r>
      <w:r>
        <w:t xml:space="preserve"> по </w:t>
      </w:r>
      <w:r>
        <w:t xml:space="preserve">вопросу 7</w:t>
      </w:r>
      <w:r>
        <w:t xml:space="preserve"> повестки дня </w:t>
      </w:r>
      <w:r>
        <w:t xml:space="preserve">составило</w:t>
      </w:r>
      <w:r>
        <w:t xml:space="preserve">:</w:t>
      </w:r>
      <w:r>
        <w:t xml:space="preserve"> </w:t>
      </w:r>
      <w:r>
        <w:t xml:space="preserve">11 889 574</w:t>
      </w:r>
      <w:r>
        <w:t xml:space="preserve">.</w:t>
      </w:r>
      <w:r/>
    </w:p>
    <w:p>
      <w:pPr>
        <w:pStyle w:val="840"/>
        <w:numPr>
          <w:ilvl w:val="0"/>
          <w:numId w:val="7"/>
        </w:numPr>
        <w:ind w:left="0" w:firstLine="0"/>
        <w:jc w:val="both"/>
        <w:spacing w:before="240" w:after="120"/>
        <w:tabs>
          <w:tab w:val="left" w:pos="284" w:leader="none"/>
        </w:tabs>
      </w:pPr>
      <w:r>
        <w:t xml:space="preserve">Число голосов, приходившихся на голосующие акции </w:t>
      </w:r>
      <w:r>
        <w:t xml:space="preserve">АО «Газпром газораспределение Пермь»</w:t>
      </w:r>
      <w:r>
        <w:t xml:space="preserve">, определенное с учетом положений пункта 4.24 Положения Банка России от 16 ноября 2018 г. № 660-п «Об общих собраниях акционеров», по </w:t>
      </w:r>
      <w:r>
        <w:t xml:space="preserve">вопросу 7</w:t>
      </w:r>
      <w:r>
        <w:t xml:space="preserve"> повестки дня составило:</w:t>
      </w:r>
      <w:r>
        <w:t xml:space="preserve"> </w:t>
      </w:r>
      <w:r>
        <w:t xml:space="preserve"> </w:t>
      </w:r>
      <w:r>
        <w:t xml:space="preserve">11 889 574</w:t>
      </w:r>
      <w:r>
        <w:t xml:space="preserve">.</w:t>
      </w:r>
      <w:r/>
    </w:p>
    <w:p>
      <w:pPr>
        <w:pStyle w:val="840"/>
        <w:numPr>
          <w:ilvl w:val="0"/>
          <w:numId w:val="7"/>
        </w:numPr>
        <w:ind w:left="0" w:firstLine="0"/>
        <w:jc w:val="both"/>
        <w:spacing w:before="240" w:after="120"/>
        <w:tabs>
          <w:tab w:val="left" w:pos="284" w:leader="none"/>
        </w:tabs>
      </w:pPr>
      <w:r>
        <w:t xml:space="preserve">Число</w:t>
      </w:r>
      <w:r>
        <w:t xml:space="preserve"> </w:t>
      </w:r>
      <w:r>
        <w:t xml:space="preserve">голосов</w:t>
      </w:r>
      <w:r>
        <w:t xml:space="preserve">, </w:t>
      </w:r>
      <w:r>
        <w:t xml:space="preserve">которыми</w:t>
      </w:r>
      <w:r>
        <w:t xml:space="preserve"> </w:t>
      </w:r>
      <w:r>
        <w:t xml:space="preserve">обладали</w:t>
      </w:r>
      <w:r>
        <w:t xml:space="preserve"> </w:t>
      </w:r>
      <w:r>
        <w:t xml:space="preserve">лица</w:t>
      </w:r>
      <w:r>
        <w:t xml:space="preserve">, </w:t>
      </w:r>
      <w:r>
        <w:t xml:space="preserve">участвовавшие в заседании, голосование на котором совмещается с заочным голосованием,</w:t>
      </w:r>
      <w:bookmarkStart w:id="17" w:name="_GoBack_2"/>
      <w:r/>
      <w:bookmarkEnd w:id="17"/>
      <w:r>
        <w:t xml:space="preserve"> </w:t>
      </w:r>
      <w:r>
        <w:t xml:space="preserve">по</w:t>
      </w:r>
      <w:r>
        <w:t xml:space="preserve"> вопросу 7 </w:t>
      </w:r>
      <w:r>
        <w:t xml:space="preserve">повестки дня составило:</w:t>
      </w:r>
      <w:r>
        <w:t xml:space="preserve"> </w:t>
      </w:r>
      <w:r>
        <w:t xml:space="preserve">11 168 591</w:t>
      </w:r>
      <w:r>
        <w:t xml:space="preserve">.</w:t>
      </w:r>
      <w:r/>
    </w:p>
    <w:p>
      <w:pPr>
        <w:pStyle w:val="840"/>
        <w:jc w:val="both"/>
        <w:spacing w:before="240"/>
      </w:pPr>
      <w:r>
        <w:t xml:space="preserve">Д</w:t>
      </w:r>
      <w:r>
        <w:t xml:space="preserve">ля принятия решения по вопросу 7</w:t>
      </w:r>
      <w:r>
        <w:t xml:space="preserve"> </w:t>
      </w:r>
      <w:r>
        <w:t xml:space="preserve">повестки дня</w:t>
      </w:r>
      <w:r>
        <w:t xml:space="preserve"> кворум имелся</w:t>
      </w:r>
      <w:r>
        <w:t xml:space="preserve">.</w:t>
      </w:r>
      <w:r/>
    </w:p>
    <w:p>
      <w:pPr>
        <w:pStyle w:val="840"/>
        <w:jc w:val="both"/>
        <w:spacing w:before="240" w:after="120"/>
        <w:tabs>
          <w:tab w:val="left" w:pos="284" w:leader="none"/>
        </w:tabs>
      </w:pPr>
      <w:r>
        <w:t xml:space="preserve">4</w:t>
      </w:r>
      <w:r>
        <w:t xml:space="preserve">.</w:t>
        <w:tab/>
      </w:r>
      <w:r>
        <w:t xml:space="preserve">Результаты распределения голосов по </w:t>
      </w:r>
      <w:r>
        <w:t xml:space="preserve">вопросу 7</w:t>
      </w:r>
      <w:r>
        <w:t xml:space="preserve"> повестки дня</w:t>
      </w:r>
      <w:r>
        <w:t xml:space="preserve">:</w:t>
      </w:r>
      <w:r/>
    </w:p>
    <w:tbl>
      <w:tblPr>
        <w:tblW w:w="9866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19"/>
        <w:gridCol w:w="2732"/>
        <w:gridCol w:w="1669"/>
        <w:gridCol w:w="992"/>
        <w:gridCol w:w="1418"/>
        <w:gridCol w:w="1538"/>
        <w:gridCol w:w="109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419" w:type="dxa"/>
            <w:vAlign w:val="center"/>
            <w:textDirection w:val="lrTb"/>
            <w:noWrap w:val="false"/>
          </w:tcPr>
          <w:p>
            <w:pPr>
              <w:pStyle w:val="8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</w:t>
            </w:r>
            <w:r>
              <w:rPr>
                <w:sz w:val="16"/>
                <w:szCs w:val="16"/>
              </w:rPr>
            </w:r>
          </w:p>
        </w:tc>
        <w:tc>
          <w:tcPr>
            <w:tcW w:w="2732" w:type="dxa"/>
            <w:vAlign w:val="center"/>
            <w:textDirection w:val="lrTb"/>
            <w:noWrap w:val="false"/>
          </w:tcPr>
          <w:p>
            <w:pPr>
              <w:pStyle w:val="8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Ф.И.О.</w:t>
              <w:br w:type="textWrapping" w:clear="all"/>
              <w:t xml:space="preserve">кандидата</w:t>
            </w:r>
            <w:r>
              <w:rPr>
                <w:sz w:val="16"/>
                <w:szCs w:val="16"/>
              </w:rPr>
            </w:r>
          </w:p>
        </w:tc>
        <w:tc>
          <w:tcPr>
            <w:gridSpan w:val="2"/>
            <w:tcMar>
              <w:left w:w="57" w:type="dxa"/>
              <w:right w:w="57" w:type="dxa"/>
            </w:tcMar>
            <w:tcW w:w="2661" w:type="dxa"/>
            <w:vAlign w:val="center"/>
            <w:textDirection w:val="lrTb"/>
            <w:noWrap w:val="false"/>
          </w:tcPr>
          <w:p>
            <w:pPr>
              <w:pStyle w:val="8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Число</w:t>
            </w:r>
            <w:r>
              <w:rPr>
                <w:sz w:val="16"/>
                <w:szCs w:val="16"/>
              </w:rPr>
              <w:t xml:space="preserve"> голосов,</w:t>
              <w:br w:type="textWrapping" w:clear="all"/>
              <w:t xml:space="preserve">поданных</w:t>
              <w:br w:type="textWrapping" w:clear="all"/>
            </w:r>
            <w:r>
              <w:rPr>
                <w:b/>
                <w:bCs/>
                <w:sz w:val="16"/>
                <w:szCs w:val="16"/>
              </w:rPr>
              <w:t xml:space="preserve">«ЗА»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Mar>
              <w:left w:w="57" w:type="dxa"/>
              <w:right w:w="57" w:type="dxa"/>
            </w:tcMar>
            <w:tcW w:w="1418" w:type="dxa"/>
            <w:vAlign w:val="center"/>
            <w:textDirection w:val="lrTb"/>
            <w:noWrap w:val="false"/>
          </w:tcPr>
          <w:p>
            <w:pPr>
              <w:pStyle w:val="8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Число</w:t>
            </w:r>
            <w:r>
              <w:rPr>
                <w:sz w:val="16"/>
                <w:szCs w:val="16"/>
              </w:rPr>
              <w:br w:type="textWrapping" w:clear="all"/>
            </w:r>
            <w:r>
              <w:rPr>
                <w:sz w:val="16"/>
                <w:szCs w:val="16"/>
              </w:rPr>
              <w:t xml:space="preserve">голосов,</w:t>
              <w:br w:type="textWrapping" w:clear="all"/>
              <w:t xml:space="preserve">поданных</w:t>
              <w:br w:type="textWrapping" w:clear="all"/>
            </w:r>
            <w:r>
              <w:rPr>
                <w:b/>
                <w:bCs/>
                <w:sz w:val="16"/>
                <w:szCs w:val="16"/>
              </w:rPr>
              <w:t xml:space="preserve">«ПРОТИВ»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Mar>
              <w:left w:w="57" w:type="dxa"/>
              <w:right w:w="57" w:type="dxa"/>
            </w:tcMar>
            <w:tcW w:w="1538" w:type="dxa"/>
            <w:vAlign w:val="center"/>
            <w:textDirection w:val="lrTb"/>
            <w:noWrap w:val="false"/>
          </w:tcPr>
          <w:p>
            <w:pPr>
              <w:pStyle w:val="8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Число</w:t>
            </w:r>
            <w:r>
              <w:rPr>
                <w:sz w:val="16"/>
                <w:szCs w:val="16"/>
              </w:rPr>
              <w:br w:type="textWrapping" w:clear="all"/>
            </w:r>
            <w:r>
              <w:rPr>
                <w:sz w:val="16"/>
                <w:szCs w:val="16"/>
              </w:rPr>
              <w:t xml:space="preserve">голосов</w:t>
              <w:br w:type="textWrapping" w:clear="all"/>
            </w:r>
            <w:r>
              <w:rPr>
                <w:b/>
                <w:bCs/>
                <w:sz w:val="14"/>
                <w:szCs w:val="14"/>
              </w:rPr>
              <w:t xml:space="preserve">«ВОЗДЕРЖАЛСЯ»</w:t>
            </w:r>
            <w:r>
              <w:rPr>
                <w:sz w:val="16"/>
                <w:szCs w:val="16"/>
              </w:rPr>
              <w:br w:type="textWrapping" w:clear="all"/>
              <w:t xml:space="preserve">при голосовании</w:t>
            </w:r>
            <w:r>
              <w:rPr>
                <w:sz w:val="16"/>
                <w:szCs w:val="16"/>
              </w:rPr>
            </w:r>
          </w:p>
        </w:tc>
        <w:tc>
          <w:tcPr>
            <w:tcW w:w="1098" w:type="dxa"/>
            <w:vAlign w:val="top"/>
            <w:textDirection w:val="lrTb"/>
            <w:noWrap w:val="false"/>
          </w:tcPr>
          <w:p>
            <w:pPr>
              <w:pStyle w:val="8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Число голосов по бюллетеням, признанным недействительными по кандидату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40"/>
        </w:trPr>
        <w:tc>
          <w:tcPr>
            <w:tcW w:w="419" w:type="dxa"/>
            <w:vAlign w:val="center"/>
            <w:textDirection w:val="lrTb"/>
            <w:noWrap w:val="false"/>
          </w:tcPr>
          <w:p>
            <w:pPr>
              <w:pStyle w:val="8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</w:t>
            </w:r>
            <w:r>
              <w:rPr>
                <w:sz w:val="16"/>
                <w:szCs w:val="16"/>
              </w:rPr>
            </w:r>
          </w:p>
        </w:tc>
        <w:tc>
          <w:tcPr>
            <w:tcW w:w="2732" w:type="dxa"/>
            <w:vAlign w:val="center"/>
            <w:textDirection w:val="lrTb"/>
            <w:noWrap w:val="false"/>
          </w:tcPr>
          <w:p>
            <w:pPr>
              <w:pStyle w:val="8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БИРЮКОВ ДМИТРИЙ СЕРГЕЕВИЧ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right w:val="none" w:color="000000" w:sz="4" w:space="0"/>
            </w:tcBorders>
            <w:tcW w:w="1669" w:type="dxa"/>
            <w:vAlign w:val="center"/>
            <w:textDirection w:val="lrTb"/>
            <w:noWrap w:val="false"/>
          </w:tcPr>
          <w:p>
            <w:pPr>
              <w:pStyle w:val="84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10 031 879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left w:val="non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84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89,8222%</w:t>
            </w: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pStyle w:val="84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1538" w:type="dxa"/>
            <w:vAlign w:val="center"/>
            <w:textDirection w:val="lrTb"/>
            <w:noWrap w:val="false"/>
          </w:tcPr>
          <w:p>
            <w:pPr>
              <w:pStyle w:val="84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1 136 712</w:t>
            </w:r>
            <w:r>
              <w:rPr>
                <w:sz w:val="16"/>
                <w:szCs w:val="16"/>
                <w:lang w:val="en-US"/>
              </w:rPr>
            </w: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1098" w:type="dxa"/>
            <w:vAlign w:val="center"/>
            <w:textDirection w:val="lrTb"/>
            <w:noWrap w:val="false"/>
          </w:tcPr>
          <w:p>
            <w:pPr>
              <w:pStyle w:val="84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  <w:lang w:val="en-US"/>
              </w:rPr>
            </w:r>
            <w:r>
              <w:rPr>
                <w:sz w:val="16"/>
                <w:szCs w:val="16"/>
                <w:lang w:val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40"/>
        </w:trPr>
        <w:tc>
          <w:tcPr>
            <w:tcW w:w="419" w:type="dxa"/>
            <w:vAlign w:val="center"/>
            <w:textDirection w:val="lrTb"/>
            <w:noWrap w:val="false"/>
          </w:tcPr>
          <w:p>
            <w:pPr>
              <w:pStyle w:val="8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</w:t>
            </w:r>
            <w:r>
              <w:rPr>
                <w:sz w:val="16"/>
                <w:szCs w:val="16"/>
              </w:rPr>
            </w:r>
          </w:p>
        </w:tc>
        <w:tc>
          <w:tcPr>
            <w:tcW w:w="2732" w:type="dxa"/>
            <w:vAlign w:val="center"/>
            <w:textDirection w:val="lrTb"/>
            <w:noWrap w:val="false"/>
          </w:tcPr>
          <w:p>
            <w:pPr>
              <w:pStyle w:val="8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МОРОЗОВ АЛЕКСЕЙ АНАТОЛЬЕВИЧ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right w:val="none" w:color="000000" w:sz="4" w:space="0"/>
            </w:tcBorders>
            <w:tcW w:w="1669" w:type="dxa"/>
            <w:vAlign w:val="center"/>
            <w:textDirection w:val="lrTb"/>
            <w:noWrap w:val="false"/>
          </w:tcPr>
          <w:p>
            <w:pPr>
              <w:pStyle w:val="84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10 031 879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left w:val="non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84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89,8222%</w:t>
            </w: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pStyle w:val="84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1538" w:type="dxa"/>
            <w:vAlign w:val="center"/>
            <w:textDirection w:val="lrTb"/>
            <w:noWrap w:val="false"/>
          </w:tcPr>
          <w:p>
            <w:pPr>
              <w:pStyle w:val="84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1 136 712</w:t>
            </w:r>
            <w:r>
              <w:rPr>
                <w:sz w:val="16"/>
                <w:szCs w:val="16"/>
                <w:lang w:val="en-US"/>
              </w:rPr>
            </w: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1098" w:type="dxa"/>
            <w:vAlign w:val="center"/>
            <w:textDirection w:val="lrTb"/>
            <w:noWrap w:val="false"/>
          </w:tcPr>
          <w:p>
            <w:pPr>
              <w:pStyle w:val="84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  <w:lang w:val="en-US"/>
              </w:rPr>
            </w:r>
            <w:r>
              <w:rPr>
                <w:sz w:val="16"/>
                <w:szCs w:val="16"/>
                <w:lang w:val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40"/>
        </w:trPr>
        <w:tc>
          <w:tcPr>
            <w:tcW w:w="419" w:type="dxa"/>
            <w:vAlign w:val="center"/>
            <w:textDirection w:val="lrTb"/>
            <w:noWrap w:val="false"/>
          </w:tcPr>
          <w:p>
            <w:pPr>
              <w:pStyle w:val="8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</w:t>
            </w:r>
            <w:r>
              <w:rPr>
                <w:sz w:val="16"/>
                <w:szCs w:val="16"/>
              </w:rPr>
            </w:r>
          </w:p>
        </w:tc>
        <w:tc>
          <w:tcPr>
            <w:tcW w:w="2732" w:type="dxa"/>
            <w:vAlign w:val="center"/>
            <w:textDirection w:val="lrTb"/>
            <w:noWrap w:val="false"/>
          </w:tcPr>
          <w:p>
            <w:pPr>
              <w:pStyle w:val="8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ШЕВЫРЕВ СЕРГЕЙ ВИКТОРОВИЧ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right w:val="none" w:color="000000" w:sz="4" w:space="0"/>
            </w:tcBorders>
            <w:tcW w:w="1669" w:type="dxa"/>
            <w:vAlign w:val="center"/>
            <w:textDirection w:val="lrTb"/>
            <w:noWrap w:val="false"/>
          </w:tcPr>
          <w:p>
            <w:pPr>
              <w:pStyle w:val="84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10 031 879</w:t>
            </w:r>
            <w:r>
              <w:rPr>
                <w:sz w:val="16"/>
                <w:szCs w:val="16"/>
              </w:rPr>
            </w:r>
          </w:p>
        </w:tc>
        <w:tc>
          <w:tcPr>
            <w:tcBorders>
              <w:left w:val="none" w:color="000000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Style w:val="84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89,8222%</w:t>
            </w:r>
            <w:r>
              <w:rPr>
                <w:sz w:val="16"/>
                <w:szCs w:val="16"/>
              </w:rPr>
            </w:r>
          </w:p>
        </w:tc>
        <w:tc>
          <w:tcPr>
            <w:tcW w:w="1418" w:type="dxa"/>
            <w:vAlign w:val="center"/>
            <w:textDirection w:val="lrTb"/>
            <w:noWrap w:val="false"/>
          </w:tcPr>
          <w:p>
            <w:pPr>
              <w:pStyle w:val="84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1538" w:type="dxa"/>
            <w:vAlign w:val="center"/>
            <w:textDirection w:val="lrTb"/>
            <w:noWrap w:val="false"/>
          </w:tcPr>
          <w:p>
            <w:pPr>
              <w:pStyle w:val="84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1 136 712</w:t>
            </w:r>
            <w:r>
              <w:rPr>
                <w:sz w:val="16"/>
                <w:szCs w:val="16"/>
                <w:lang w:val="en-US"/>
              </w:rPr>
            </w:r>
            <w:r>
              <w:rPr>
                <w:sz w:val="16"/>
                <w:szCs w:val="16"/>
                <w:lang w:val="en-US"/>
              </w:rPr>
            </w:r>
          </w:p>
        </w:tc>
        <w:tc>
          <w:tcPr>
            <w:tcW w:w="1098" w:type="dxa"/>
            <w:vAlign w:val="center"/>
            <w:textDirection w:val="lrTb"/>
            <w:noWrap w:val="false"/>
          </w:tcPr>
          <w:p>
            <w:pPr>
              <w:pStyle w:val="840"/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  <w:lang w:val="en-US"/>
              </w:rPr>
            </w:r>
            <w:r>
              <w:rPr>
                <w:sz w:val="16"/>
                <w:szCs w:val="16"/>
                <w:lang w:val="en-US"/>
              </w:rPr>
            </w:r>
          </w:p>
        </w:tc>
      </w:tr>
    </w:tbl>
    <w:p>
      <w:pPr>
        <w:pStyle w:val="840"/>
        <w:jc w:val="both"/>
        <w:spacing w:before="240"/>
        <w:tabs>
          <w:tab w:val="left" w:pos="284" w:leader="none"/>
        </w:tabs>
      </w:pPr>
      <w:r>
        <w:t xml:space="preserve">5</w:t>
      </w:r>
      <w:r>
        <w:t xml:space="preserve">.</w:t>
        <w:tab/>
      </w:r>
      <w:r>
        <w:t xml:space="preserve">Число</w:t>
      </w:r>
      <w:r>
        <w:t xml:space="preserve"> </w:t>
      </w:r>
      <w:r>
        <w:t xml:space="preserve">голосов</w:t>
      </w:r>
      <w:r>
        <w:t xml:space="preserve"> </w:t>
      </w:r>
      <w:r>
        <w:t xml:space="preserve">по</w:t>
      </w:r>
      <w:r>
        <w:t xml:space="preserve"> вопросу 7</w:t>
      </w:r>
      <w:r>
        <w:t xml:space="preserve"> повестки дня</w:t>
      </w:r>
      <w:r>
        <w:t xml:space="preserve"> </w:t>
      </w:r>
      <w:r>
        <w:t xml:space="preserve">общего собрания, поставленному на голосование, которые не подсчитывались в связи с признанием бюллетеней для голосования </w:t>
      </w:r>
      <w:bookmarkStart w:id="18" w:name="_GoBack_0_5"/>
      <w:r/>
      <w:bookmarkEnd w:id="18"/>
      <w:r>
        <w:t xml:space="preserve">недействительными или по иным основаниям</w:t>
      </w:r>
      <w:r>
        <w:t xml:space="preserve">,</w:t>
      </w:r>
      <w:r>
        <w:t xml:space="preserve"> составило:</w:t>
      </w:r>
      <w:r>
        <w:t xml:space="preserve"> </w:t>
      </w:r>
      <w:r>
        <w:t xml:space="preserve"> </w:t>
      </w:r>
      <w:r>
        <w:t xml:space="preserve">0</w:t>
      </w:r>
      <w:r>
        <w:t xml:space="preserve"> (0,0000%)</w:t>
      </w:r>
      <w:r>
        <w:t xml:space="preserve">.</w:t>
      </w:r>
      <w:r/>
    </w:p>
    <w:p>
      <w:pPr>
        <w:pStyle w:val="840"/>
        <w:jc w:val="both"/>
        <w:spacing w:before="240" w:after="120"/>
        <w:tabs>
          <w:tab w:val="left" w:pos="284" w:leader="none"/>
        </w:tabs>
      </w:pPr>
      <w:r>
        <w:t xml:space="preserve">6</w:t>
      </w:r>
      <w:r>
        <w:t xml:space="preserve">.</w:t>
        <w:tab/>
      </w:r>
      <w:r>
        <w:t xml:space="preserve">Формулировка решения, принятого общим собранием акционеров, по </w:t>
      </w:r>
      <w:r>
        <w:t xml:space="preserve">вопросу 7</w:t>
      </w:r>
      <w:r>
        <w:t xml:space="preserve"> повестки дня:</w:t>
      </w:r>
      <w:r/>
    </w:p>
    <w:p>
      <w:pPr>
        <w:pStyle w:val="840"/>
        <w:ind w:left="360"/>
        <w:jc w:val="both"/>
        <w:spacing w:before="120" w:after="120"/>
        <w:rPr>
          <w:i/>
          <w:iCs/>
        </w:rPr>
      </w:pPr>
      <w:r>
        <w:rPr>
          <w:i/>
          <w:iCs/>
        </w:rPr>
        <w:t xml:space="preserve">«</w:t>
      </w:r>
      <w:r>
        <w:rPr>
          <w:i/>
          <w:iCs/>
        </w:rPr>
        <w:t xml:space="preserve">Избрать ревизионную комиссию Общества в следующем составе:</w:t>
      </w:r>
      <w:r>
        <w:rPr>
          <w:i/>
          <w:iCs/>
        </w:rPr>
        <w:t xml:space="preserve">»</w:t>
      </w:r>
      <w:r>
        <w:rPr>
          <w:i/>
          <w:iCs/>
        </w:rPr>
      </w:r>
      <w:r>
        <w:rPr>
          <w:i/>
          <w:iCs/>
        </w:rPr>
      </w:r>
    </w:p>
    <w:tbl>
      <w:tblPr>
        <w:tblW w:w="7848" w:type="dxa"/>
        <w:tblInd w:w="36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48"/>
        <w:gridCol w:w="7200"/>
      </w:tblGrid>
      <w:tr>
        <w:tblPrEx/>
        <w:trPr>
          <w:trHeight w:val="34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48" w:type="dxa"/>
            <w:vAlign w:val="center"/>
            <w:textDirection w:val="lrTb"/>
            <w:noWrap w:val="false"/>
          </w:tcPr>
          <w:p>
            <w:pPr>
              <w:pStyle w:val="840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1</w:t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200" w:type="dxa"/>
            <w:vAlign w:val="center"/>
            <w:textDirection w:val="lrTb"/>
            <w:noWrap w:val="false"/>
          </w:tcPr>
          <w:p>
            <w:pPr>
              <w:pStyle w:val="840"/>
              <w:widowControl w:val="off"/>
              <w:rPr>
                <w:lang w:val="en-US"/>
              </w:rPr>
            </w:pPr>
            <w:r>
              <w:rPr>
                <w:lang w:val="en-US"/>
              </w:rPr>
              <w:t xml:space="preserve">БИРЮКОВ ДМИТРИЙ СЕРГЕЕВИЧ</w:t>
            </w:r>
            <w:r>
              <w:rPr>
                <w:lang w:val="en-US"/>
              </w:rPr>
            </w:r>
          </w:p>
        </w:tc>
      </w:tr>
      <w:tr>
        <w:tblPrEx/>
        <w:trPr>
          <w:trHeight w:val="34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48" w:type="dxa"/>
            <w:vAlign w:val="center"/>
            <w:textDirection w:val="lrTb"/>
            <w:noWrap w:val="false"/>
          </w:tcPr>
          <w:p>
            <w:pPr>
              <w:pStyle w:val="840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2</w:t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200" w:type="dxa"/>
            <w:vAlign w:val="center"/>
            <w:textDirection w:val="lrTb"/>
            <w:noWrap w:val="false"/>
          </w:tcPr>
          <w:p>
            <w:pPr>
              <w:pStyle w:val="840"/>
              <w:widowControl w:val="off"/>
              <w:rPr>
                <w:lang w:val="en-US"/>
              </w:rPr>
            </w:pPr>
            <w:r>
              <w:rPr>
                <w:lang w:val="en-US"/>
              </w:rPr>
              <w:t xml:space="preserve">МОРОЗОВ АЛЕКСЕЙ АНАТОЛЬЕВИЧ</w:t>
            </w:r>
            <w:r>
              <w:rPr>
                <w:lang w:val="en-US"/>
              </w:rPr>
            </w:r>
          </w:p>
        </w:tc>
      </w:tr>
      <w:tr>
        <w:tblPrEx/>
        <w:trPr>
          <w:trHeight w:val="34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648" w:type="dxa"/>
            <w:vAlign w:val="center"/>
            <w:textDirection w:val="lrTb"/>
            <w:noWrap w:val="false"/>
          </w:tcPr>
          <w:p>
            <w:pPr>
              <w:pStyle w:val="840"/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3</w:t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7200" w:type="dxa"/>
            <w:vAlign w:val="center"/>
            <w:textDirection w:val="lrTb"/>
            <w:noWrap w:val="false"/>
          </w:tcPr>
          <w:p>
            <w:pPr>
              <w:pStyle w:val="840"/>
              <w:widowControl w:val="off"/>
              <w:rPr>
                <w:lang w:val="en-US"/>
              </w:rPr>
            </w:pPr>
            <w:r>
              <w:rPr>
                <w:lang w:val="en-US"/>
              </w:rPr>
              <w:t xml:space="preserve">ШЕВЫРЕВ СЕРГЕЙ ВИКТОРОВИЧ</w:t>
            </w:r>
            <w:r>
              <w:rPr>
                <w:lang w:val="en-US"/>
              </w:rPr>
            </w:r>
          </w:p>
        </w:tc>
      </w:tr>
    </w:tbl>
    <w:p>
      <w:pPr>
        <w:pStyle w:val="840"/>
        <w:jc w:val="both"/>
        <w:spacing w:before="240"/>
        <w:rPr>
          <w:sz w:val="22"/>
          <w:szCs w:val="22"/>
        </w:rPr>
        <w:sectPr>
          <w:headerReference w:type="default" r:id="rId18"/>
          <w:footnotePr/>
          <w:endnotePr/>
          <w:type w:val="nextPage"/>
          <w:pgSz w:w="11906" w:h="16838" w:orient="portrait"/>
          <w:pgMar w:top="567" w:right="709" w:bottom="567" w:left="1701" w:header="567" w:footer="567" w:gutter="0"/>
          <w:cols w:num="1" w:sep="0" w:space="708" w:equalWidth="1"/>
          <w:docGrid w:linePitch="360"/>
        </w:sect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43"/>
        <w:jc w:val="both"/>
        <w:spacing w:before="360" w:after="120"/>
        <w:tabs>
          <w:tab w:val="left" w:pos="284" w:leader="none"/>
        </w:tabs>
      </w:pPr>
      <w:r>
        <w:t xml:space="preserve">Итоги голосования по </w:t>
      </w:r>
      <w:r>
        <w:t xml:space="preserve">вопросу 8</w:t>
      </w:r>
      <w:r>
        <w:t xml:space="preserve"> повестки дня:</w:t>
      </w:r>
      <w:r/>
    </w:p>
    <w:p>
      <w:pPr>
        <w:pStyle w:val="843"/>
        <w:numPr>
          <w:ilvl w:val="0"/>
          <w:numId w:val="8"/>
        </w:numPr>
        <w:jc w:val="both"/>
        <w:spacing w:before="360" w:after="120"/>
        <w:tabs>
          <w:tab w:val="left" w:pos="284" w:leader="none"/>
        </w:tabs>
      </w:pPr>
      <w:r>
        <w:t xml:space="preserve">Число голосов, которым</w:t>
      </w:r>
      <w:r>
        <w:t xml:space="preserve">и</w:t>
      </w:r>
      <w:r>
        <w:t xml:space="preserve"> облада</w:t>
      </w:r>
      <w:r>
        <w:t xml:space="preserve">ли</w:t>
      </w:r>
      <w:r>
        <w:t xml:space="preserve"> лица, включенные в </w:t>
      </w:r>
      <w:r>
        <w:t xml:space="preserve">С</w:t>
      </w:r>
      <w:r>
        <w:t xml:space="preserve">писок лиц, </w:t>
      </w:r>
      <w:r>
        <w:t xml:space="preserve">имевших право голоса при принятии решений общим собранием акционеров</w:t>
      </w:r>
      <w:r>
        <w:t xml:space="preserve">,</w:t>
      </w:r>
      <w:r>
        <w:t xml:space="preserve"> по </w:t>
      </w:r>
      <w:r>
        <w:t xml:space="preserve">вопросу 8</w:t>
      </w:r>
      <w:r>
        <w:t xml:space="preserve"> повестки дня </w:t>
      </w:r>
      <w:r>
        <w:t xml:space="preserve">составило</w:t>
      </w:r>
      <w:r>
        <w:t xml:space="preserve">:</w:t>
      </w:r>
      <w:r>
        <w:t xml:space="preserve"> </w:t>
      </w:r>
      <w:r>
        <w:t xml:space="preserve">11 889 574</w:t>
      </w:r>
      <w:r>
        <w:t xml:space="preserve">.</w:t>
      </w:r>
      <w:r/>
    </w:p>
    <w:p>
      <w:pPr>
        <w:pStyle w:val="843"/>
        <w:numPr>
          <w:ilvl w:val="0"/>
          <w:numId w:val="8"/>
        </w:numPr>
        <w:jc w:val="both"/>
        <w:spacing w:before="240" w:after="120"/>
        <w:tabs>
          <w:tab w:val="left" w:pos="284" w:leader="none"/>
        </w:tabs>
      </w:pPr>
      <w:r>
        <w:t xml:space="preserve">Число голосов, приходившихся на голосующие акции </w:t>
      </w:r>
      <w:r>
        <w:t xml:space="preserve">АО «Газпром газораспределение Пермь»</w:t>
      </w:r>
      <w:r>
        <w:t xml:space="preserve">, определенное с учетом положений пункта 4.24 Положения Банка России от 16 ноября 2018 г. № 660-п «Об общих собраниях акционеров», по </w:t>
      </w:r>
      <w:r>
        <w:t xml:space="preserve">вопросу 8</w:t>
      </w:r>
      <w:r>
        <w:t xml:space="preserve"> повестки дня составило:</w:t>
      </w:r>
      <w:r>
        <w:t xml:space="preserve"> </w:t>
      </w:r>
      <w:r>
        <w:t xml:space="preserve"> </w:t>
      </w:r>
      <w:r>
        <w:t xml:space="preserve">11 889 574</w:t>
      </w:r>
      <w:r>
        <w:t xml:space="preserve">.</w:t>
      </w:r>
      <w:r/>
    </w:p>
    <w:p>
      <w:pPr>
        <w:pStyle w:val="843"/>
        <w:numPr>
          <w:ilvl w:val="0"/>
          <w:numId w:val="8"/>
        </w:numPr>
        <w:jc w:val="both"/>
        <w:spacing w:before="240" w:after="120"/>
        <w:tabs>
          <w:tab w:val="left" w:pos="284" w:leader="none"/>
        </w:tabs>
      </w:pPr>
      <w:r>
        <w:t xml:space="preserve">Число</w:t>
      </w:r>
      <w:r>
        <w:t xml:space="preserve"> </w:t>
      </w:r>
      <w:r>
        <w:t xml:space="preserve">голосов, которыми обладали лица, </w:t>
      </w:r>
      <w:bookmarkStart w:id="19" w:name="_Hlk193727793_4"/>
      <w:r>
        <w:t xml:space="preserve">участвовавшие в </w:t>
      </w:r>
      <w:bookmarkEnd w:id="19"/>
      <w:r>
        <w:t xml:space="preserve">заседании, голосование на котором совмещается с заочным голосованием, </w:t>
      </w:r>
      <w:r>
        <w:t xml:space="preserve"> </w:t>
      </w:r>
      <w:r>
        <w:t xml:space="preserve">по</w:t>
      </w:r>
      <w:r>
        <w:t xml:space="preserve"> вопросу 8 </w:t>
      </w:r>
      <w:r>
        <w:t xml:space="preserve">повестки дня составило:</w:t>
      </w:r>
      <w:r>
        <w:t xml:space="preserve"> </w:t>
      </w:r>
      <w:r>
        <w:t xml:space="preserve"> </w:t>
      </w:r>
      <w:r>
        <w:t xml:space="preserve">11 168 591</w:t>
      </w:r>
      <w:r>
        <w:t xml:space="preserve">.</w:t>
      </w:r>
      <w:r/>
    </w:p>
    <w:p>
      <w:pPr>
        <w:pStyle w:val="843"/>
        <w:jc w:val="both"/>
        <w:spacing w:before="240"/>
      </w:pPr>
      <w:r>
        <w:t xml:space="preserve">Д</w:t>
      </w:r>
      <w:r>
        <w:t xml:space="preserve">ля принятия решения по вопросу 8</w:t>
      </w:r>
      <w:r>
        <w:t xml:space="preserve"> повестки дня</w:t>
      </w:r>
      <w:r>
        <w:t xml:space="preserve"> кворум имелся</w:t>
      </w:r>
      <w:r>
        <w:t xml:space="preserve">.</w:t>
      </w:r>
      <w:r/>
    </w:p>
    <w:p>
      <w:pPr>
        <w:pStyle w:val="843"/>
        <w:jc w:val="both"/>
        <w:spacing w:before="240"/>
        <w:tabs>
          <w:tab w:val="left" w:pos="284" w:leader="none"/>
        </w:tabs>
      </w:pPr>
      <w:r>
        <w:t xml:space="preserve">4. </w:t>
      </w:r>
      <w:r>
        <w:t xml:space="preserve">Число</w:t>
      </w:r>
      <w:r>
        <w:t xml:space="preserve"> голосов</w:t>
      </w:r>
      <w:r>
        <w:t xml:space="preserve">, отданных за каждый </w:t>
      </w:r>
      <w:r>
        <w:t xml:space="preserve">из </w:t>
      </w:r>
      <w:r>
        <w:t xml:space="preserve">вариант</w:t>
      </w:r>
      <w:r>
        <w:t xml:space="preserve">ов</w:t>
      </w:r>
      <w:r>
        <w:t xml:space="preserve"> голосования по </w:t>
      </w:r>
      <w:r>
        <w:t xml:space="preserve">вопросу 8</w:t>
      </w:r>
      <w:r>
        <w:t xml:space="preserve"> повестки дня</w:t>
      </w:r>
      <w:r>
        <w:t xml:space="preserve">:</w:t>
      </w:r>
      <w:r/>
    </w:p>
    <w:tbl>
      <w:tblPr>
        <w:tblW w:w="928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828"/>
        <w:gridCol w:w="2340"/>
        <w:gridCol w:w="3060"/>
        <w:gridCol w:w="3060"/>
      </w:tblGrid>
      <w:tr>
        <w:tblPrEx/>
        <w:trPr>
          <w:trHeight w:val="170" w:hRule="exact"/>
        </w:trPr>
        <w:tc>
          <w:tcPr>
            <w:gridSpan w:val="4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88" w:type="dxa"/>
            <w:vAlign w:val="top"/>
            <w:textDirection w:val="lrTb"/>
            <w:noWrap w:val="false"/>
          </w:tcPr>
          <w:p>
            <w:pPr>
              <w:pStyle w:val="843"/>
              <w:jc w:val="both"/>
            </w:pPr>
            <w:r/>
            <w:r/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8" w:type="dxa"/>
            <w:vAlign w:val="top"/>
            <w:textDirection w:val="lrTb"/>
            <w:noWrap w:val="false"/>
          </w:tcPr>
          <w:p>
            <w:pPr>
              <w:pStyle w:val="843"/>
              <w:jc w:val="both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40" w:type="dxa"/>
            <w:vAlign w:val="top"/>
            <w:textDirection w:val="lrTb"/>
            <w:noWrap w:val="false"/>
          </w:tcPr>
          <w:p>
            <w:pPr>
              <w:pStyle w:val="843"/>
              <w:jc w:val="both"/>
              <w:rPr>
                <w:lang w:val="en-US"/>
              </w:rPr>
            </w:pPr>
            <w:r>
              <w:t xml:space="preserve">«ЗА»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43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11 168 591</w:t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43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 (100,0000%)</w:t>
            </w:r>
            <w:r>
              <w:rPr>
                <w:lang w:val="en-US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8" w:type="dxa"/>
            <w:vAlign w:val="top"/>
            <w:textDirection w:val="lrTb"/>
            <w:noWrap w:val="false"/>
          </w:tcPr>
          <w:p>
            <w:pPr>
              <w:pStyle w:val="843"/>
              <w:jc w:val="both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40" w:type="dxa"/>
            <w:vAlign w:val="top"/>
            <w:textDirection w:val="lrTb"/>
            <w:noWrap w:val="false"/>
          </w:tcPr>
          <w:p>
            <w:pPr>
              <w:pStyle w:val="843"/>
              <w:jc w:val="both"/>
              <w:rPr>
                <w:lang w:val="en-US"/>
              </w:rPr>
            </w:pPr>
            <w:r>
              <w:t xml:space="preserve">«ПРОТИВ»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43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43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 (0,0000%)</w:t>
            </w:r>
            <w:r>
              <w:rPr>
                <w:lang w:val="en-US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8" w:type="dxa"/>
            <w:vAlign w:val="top"/>
            <w:textDirection w:val="lrTb"/>
            <w:noWrap w:val="false"/>
          </w:tcPr>
          <w:p>
            <w:pPr>
              <w:pStyle w:val="843"/>
              <w:jc w:val="both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40" w:type="dxa"/>
            <w:vAlign w:val="top"/>
            <w:textDirection w:val="lrTb"/>
            <w:noWrap w:val="false"/>
          </w:tcPr>
          <w:p>
            <w:pPr>
              <w:pStyle w:val="843"/>
              <w:jc w:val="both"/>
              <w:rPr>
                <w:lang w:val="en-US"/>
              </w:rPr>
            </w:pPr>
            <w:r>
              <w:t xml:space="preserve">«ВОЗДЕРЖАЛСЯ»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43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43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 (0,0000%)</w:t>
            </w:r>
            <w:r>
              <w:rPr>
                <w:lang w:val="en-US"/>
              </w:rPr>
            </w:r>
          </w:p>
        </w:tc>
      </w:tr>
    </w:tbl>
    <w:p>
      <w:pPr>
        <w:pStyle w:val="843"/>
        <w:jc w:val="both"/>
        <w:spacing w:before="240"/>
        <w:tabs>
          <w:tab w:val="left" w:pos="284" w:leader="none"/>
        </w:tabs>
      </w:pPr>
      <w:r>
        <w:t xml:space="preserve">5.</w:t>
      </w:r>
      <w:r>
        <w:t xml:space="preserve"> </w:t>
      </w:r>
      <w:r>
        <w:t xml:space="preserve">Число</w:t>
      </w:r>
      <w:r>
        <w:t xml:space="preserve"> </w:t>
      </w:r>
      <w:r>
        <w:t xml:space="preserve">голосов</w:t>
      </w:r>
      <w:r>
        <w:t xml:space="preserve"> </w:t>
      </w:r>
      <w:r>
        <w:t xml:space="preserve">по</w:t>
      </w:r>
      <w:r>
        <w:t xml:space="preserve"> </w:t>
      </w:r>
      <w:r>
        <w:t xml:space="preserve">вопросу 8</w:t>
      </w:r>
      <w:r>
        <w:t xml:space="preserve"> повестки дня общего собрания акционеров</w:t>
      </w:r>
      <w:r>
        <w:t xml:space="preserve">, поставленному на голосование, которые не подсчитывались в связи с признанием бюллетеней для голосования недействительными или по иным основаниям</w:t>
      </w:r>
      <w:r>
        <w:t xml:space="preserve">,</w:t>
      </w:r>
      <w:r>
        <w:t xml:space="preserve"> составило</w:t>
      </w:r>
      <w:r>
        <w:t xml:space="preserve">:</w:t>
      </w:r>
      <w:r>
        <w:t xml:space="preserve"> </w:t>
      </w:r>
      <w:r>
        <w:t xml:space="preserve"> </w:t>
      </w:r>
      <w:r>
        <w:t xml:space="preserve"> </w:t>
      </w:r>
      <w:r>
        <w:t xml:space="preserve">0 (0,0000%)</w:t>
      </w:r>
      <w:r>
        <w:t xml:space="preserve">.</w:t>
      </w:r>
      <w:r/>
    </w:p>
    <w:p>
      <w:pPr>
        <w:pStyle w:val="843"/>
        <w:jc w:val="both"/>
        <w:spacing w:before="240"/>
        <w:tabs>
          <w:tab w:val="left" w:pos="284" w:leader="none"/>
        </w:tabs>
      </w:pPr>
      <w:r>
        <w:t xml:space="preserve">6</w:t>
      </w:r>
      <w:r>
        <w:t xml:space="preserve">.</w:t>
      </w:r>
      <w:r>
        <w:t xml:space="preserve"> </w:t>
      </w:r>
      <w:r>
        <w:t xml:space="preserve">Формулировка решения, принятого общим собранием</w:t>
      </w:r>
      <w:r>
        <w:t xml:space="preserve"> </w:t>
      </w:r>
      <w:r>
        <w:t xml:space="preserve">акционеров, по </w:t>
      </w:r>
      <w:r>
        <w:t xml:space="preserve">вопросу 8</w:t>
      </w:r>
      <w:r>
        <w:t xml:space="preserve"> повестки дня:</w:t>
      </w:r>
      <w:r/>
    </w:p>
    <w:p>
      <w:pPr>
        <w:pStyle w:val="843"/>
        <w:ind w:left="357"/>
        <w:spacing w:before="120" w:after="120"/>
        <w:rPr>
          <w:i/>
          <w:iCs/>
        </w:rPr>
        <w:sectPr>
          <w:headerReference w:type="default" r:id="rId19"/>
          <w:footnotePr>
            <w:pos w:val="beneathText"/>
          </w:footnotePr>
          <w:endnotePr/>
          <w:type w:val="nextPage"/>
          <w:pgSz w:w="11906" w:h="16838" w:orient="portrait"/>
          <w:pgMar w:top="567" w:right="709" w:bottom="567" w:left="1701" w:header="567" w:footer="567" w:gutter="0"/>
          <w:cols w:num="1" w:sep="0" w:space="708" w:equalWidth="1"/>
          <w:docGrid w:linePitch="360"/>
        </w:sectPr>
        <w:outlineLvl w:val="0"/>
      </w:pPr>
      <w:r>
        <w:rPr>
          <w:i/>
          <w:iCs/>
        </w:rPr>
        <w:t xml:space="preserve">«Назначить ООО</w:t>
      </w:r>
      <w:r>
        <w:rPr>
          <w:i/>
          <w:iCs/>
          <w:lang w:val="en-US"/>
        </w:rPr>
        <w:t xml:space="preserve"> </w:t>
      </w:r>
      <w:r>
        <w:rPr>
          <w:i/>
          <w:iCs/>
        </w:rPr>
        <w:t xml:space="preserve">«Аудит-НТ» аудиторской организацией по аудиту бухгалтерской (финансовой) отчетности Общества за 2026 год.»</w:t>
      </w:r>
      <w:r>
        <w:rPr>
          <w:i/>
          <w:iCs/>
        </w:rPr>
      </w:r>
    </w:p>
    <w:p>
      <w:pPr>
        <w:pStyle w:val="846"/>
        <w:jc w:val="both"/>
        <w:spacing w:before="360" w:after="120"/>
        <w:tabs>
          <w:tab w:val="left" w:pos="284" w:leader="none"/>
        </w:tabs>
      </w:pPr>
      <w:r>
        <w:t xml:space="preserve">Итоги голосования по </w:t>
      </w:r>
      <w:r>
        <w:t xml:space="preserve">вопросу 9</w:t>
      </w:r>
      <w:r>
        <w:t xml:space="preserve"> повестки дня:</w:t>
      </w:r>
      <w:r/>
    </w:p>
    <w:p>
      <w:pPr>
        <w:pStyle w:val="846"/>
        <w:numPr>
          <w:ilvl w:val="0"/>
          <w:numId w:val="9"/>
        </w:numPr>
        <w:jc w:val="both"/>
        <w:spacing w:before="360" w:after="120"/>
        <w:tabs>
          <w:tab w:val="left" w:pos="284" w:leader="none"/>
        </w:tabs>
      </w:pPr>
      <w:r>
        <w:t xml:space="preserve">Число голосов, которым</w:t>
      </w:r>
      <w:r>
        <w:t xml:space="preserve">и</w:t>
      </w:r>
      <w:r>
        <w:t xml:space="preserve"> облада</w:t>
      </w:r>
      <w:r>
        <w:t xml:space="preserve">ли</w:t>
      </w:r>
      <w:r>
        <w:t xml:space="preserve"> лица, включенные в </w:t>
      </w:r>
      <w:r>
        <w:t xml:space="preserve">С</w:t>
      </w:r>
      <w:r>
        <w:t xml:space="preserve">писок лиц, </w:t>
      </w:r>
      <w:r>
        <w:t xml:space="preserve">имевших право голоса при принятии решений общим собранием акционеров</w:t>
      </w:r>
      <w:r>
        <w:t xml:space="preserve">,</w:t>
      </w:r>
      <w:r>
        <w:t xml:space="preserve"> по </w:t>
      </w:r>
      <w:r>
        <w:t xml:space="preserve">вопросу 9</w:t>
      </w:r>
      <w:r>
        <w:t xml:space="preserve"> повестки дня </w:t>
      </w:r>
      <w:r>
        <w:t xml:space="preserve">составило</w:t>
      </w:r>
      <w:r>
        <w:t xml:space="preserve">:</w:t>
      </w:r>
      <w:r>
        <w:t xml:space="preserve"> </w:t>
      </w:r>
      <w:r>
        <w:t xml:space="preserve">11 889 574</w:t>
      </w:r>
      <w:r>
        <w:t xml:space="preserve">.</w:t>
      </w:r>
      <w:r/>
    </w:p>
    <w:p>
      <w:pPr>
        <w:pStyle w:val="846"/>
        <w:numPr>
          <w:ilvl w:val="0"/>
          <w:numId w:val="9"/>
        </w:numPr>
        <w:jc w:val="both"/>
        <w:spacing w:before="240" w:after="120"/>
        <w:tabs>
          <w:tab w:val="left" w:pos="284" w:leader="none"/>
        </w:tabs>
      </w:pPr>
      <w:r>
        <w:t xml:space="preserve">Число голосов, приходившихся на голосующие акции </w:t>
      </w:r>
      <w:r>
        <w:t xml:space="preserve">АО «Газпром газораспределение Пермь»</w:t>
      </w:r>
      <w:r>
        <w:t xml:space="preserve">, определенное с учетом положений пункта 4.24 Положения Банка России от 16 ноября 2018 г. № 660-п «Об общих собраниях акционеров», по </w:t>
      </w:r>
      <w:r>
        <w:t xml:space="preserve">вопросу 9</w:t>
      </w:r>
      <w:r>
        <w:t xml:space="preserve"> повестки дня составило:</w:t>
      </w:r>
      <w:r>
        <w:t xml:space="preserve"> </w:t>
      </w:r>
      <w:r>
        <w:t xml:space="preserve"> </w:t>
      </w:r>
      <w:r>
        <w:t xml:space="preserve">11 889 574</w:t>
      </w:r>
      <w:r>
        <w:t xml:space="preserve">.</w:t>
      </w:r>
      <w:r/>
    </w:p>
    <w:p>
      <w:pPr>
        <w:pStyle w:val="846"/>
        <w:numPr>
          <w:ilvl w:val="0"/>
          <w:numId w:val="9"/>
        </w:numPr>
        <w:jc w:val="both"/>
        <w:spacing w:before="240" w:after="120"/>
        <w:tabs>
          <w:tab w:val="left" w:pos="284" w:leader="none"/>
        </w:tabs>
      </w:pPr>
      <w:r>
        <w:t xml:space="preserve">Число</w:t>
      </w:r>
      <w:r>
        <w:t xml:space="preserve"> </w:t>
      </w:r>
      <w:r>
        <w:t xml:space="preserve">голосов, которыми обладали лица, участвовавшие в </w:t>
      </w:r>
      <w:r>
        <w:t xml:space="preserve">заседании, голосование на котором совмещается с заочным голосованием, </w:t>
      </w:r>
      <w:r>
        <w:t xml:space="preserve"> </w:t>
      </w:r>
      <w:r>
        <w:t xml:space="preserve">по</w:t>
      </w:r>
      <w:r>
        <w:t xml:space="preserve"> вопросу 9 </w:t>
      </w:r>
      <w:r>
        <w:t xml:space="preserve">повестки дня составило:</w:t>
      </w:r>
      <w:r>
        <w:t xml:space="preserve"> </w:t>
      </w:r>
      <w:r>
        <w:t xml:space="preserve"> </w:t>
      </w:r>
      <w:r>
        <w:t xml:space="preserve">11 168 591</w:t>
      </w:r>
      <w:r>
        <w:t xml:space="preserve">.</w:t>
      </w:r>
      <w:r/>
    </w:p>
    <w:p>
      <w:pPr>
        <w:pStyle w:val="846"/>
        <w:jc w:val="both"/>
        <w:spacing w:before="240"/>
      </w:pPr>
      <w:r>
        <w:t xml:space="preserve">Д</w:t>
      </w:r>
      <w:r>
        <w:t xml:space="preserve">ля принятия решения по вопросу 9</w:t>
      </w:r>
      <w:r>
        <w:t xml:space="preserve"> повестки дня</w:t>
      </w:r>
      <w:r>
        <w:t xml:space="preserve"> кворум имелся</w:t>
      </w:r>
      <w:r>
        <w:t xml:space="preserve">.</w:t>
      </w:r>
      <w:r/>
    </w:p>
    <w:p>
      <w:pPr>
        <w:pStyle w:val="846"/>
        <w:jc w:val="both"/>
        <w:spacing w:before="240"/>
        <w:tabs>
          <w:tab w:val="left" w:pos="284" w:leader="none"/>
        </w:tabs>
      </w:pPr>
      <w:r>
        <w:t xml:space="preserve">4. </w:t>
      </w:r>
      <w:r>
        <w:t xml:space="preserve">Число</w:t>
      </w:r>
      <w:r>
        <w:t xml:space="preserve"> голосов</w:t>
      </w:r>
      <w:r>
        <w:t xml:space="preserve">, отданных за каждый </w:t>
      </w:r>
      <w:r>
        <w:t xml:space="preserve">из </w:t>
      </w:r>
      <w:r>
        <w:t xml:space="preserve">вариант</w:t>
      </w:r>
      <w:r>
        <w:t xml:space="preserve">ов</w:t>
      </w:r>
      <w:r>
        <w:t xml:space="preserve"> голосования по </w:t>
      </w:r>
      <w:r>
        <w:t xml:space="preserve">вопросу 9</w:t>
      </w:r>
      <w:r>
        <w:t xml:space="preserve"> повестки дня</w:t>
      </w:r>
      <w:r>
        <w:t xml:space="preserve">:</w:t>
      </w:r>
      <w:r/>
    </w:p>
    <w:tbl>
      <w:tblPr>
        <w:tblW w:w="928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828"/>
        <w:gridCol w:w="2340"/>
        <w:gridCol w:w="3060"/>
        <w:gridCol w:w="3060"/>
      </w:tblGrid>
      <w:tr>
        <w:tblPrEx/>
        <w:trPr>
          <w:trHeight w:val="170" w:hRule="exact"/>
        </w:trPr>
        <w:tc>
          <w:tcPr>
            <w:gridSpan w:val="4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88" w:type="dxa"/>
            <w:vAlign w:val="top"/>
            <w:textDirection w:val="lrTb"/>
            <w:noWrap w:val="false"/>
          </w:tcPr>
          <w:p>
            <w:pPr>
              <w:pStyle w:val="846"/>
              <w:jc w:val="both"/>
            </w:pPr>
            <w:r/>
            <w:r/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8" w:type="dxa"/>
            <w:vAlign w:val="top"/>
            <w:textDirection w:val="lrTb"/>
            <w:noWrap w:val="false"/>
          </w:tcPr>
          <w:p>
            <w:pPr>
              <w:pStyle w:val="846"/>
              <w:jc w:val="both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40" w:type="dxa"/>
            <w:vAlign w:val="top"/>
            <w:textDirection w:val="lrTb"/>
            <w:noWrap w:val="false"/>
          </w:tcPr>
          <w:p>
            <w:pPr>
              <w:pStyle w:val="846"/>
              <w:jc w:val="both"/>
              <w:rPr>
                <w:lang w:val="en-US"/>
              </w:rPr>
            </w:pPr>
            <w:r>
              <w:t xml:space="preserve">«ЗА»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46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10 031 879</w:t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46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 (89,8222%)</w:t>
            </w:r>
            <w:r>
              <w:rPr>
                <w:lang w:val="en-US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8" w:type="dxa"/>
            <w:vAlign w:val="top"/>
            <w:textDirection w:val="lrTb"/>
            <w:noWrap w:val="false"/>
          </w:tcPr>
          <w:p>
            <w:pPr>
              <w:pStyle w:val="846"/>
              <w:jc w:val="both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40" w:type="dxa"/>
            <w:vAlign w:val="top"/>
            <w:textDirection w:val="lrTb"/>
            <w:noWrap w:val="false"/>
          </w:tcPr>
          <w:p>
            <w:pPr>
              <w:pStyle w:val="846"/>
              <w:jc w:val="both"/>
              <w:rPr>
                <w:lang w:val="en-US"/>
              </w:rPr>
            </w:pPr>
            <w:r>
              <w:t xml:space="preserve">«ПРОТИВ»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46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1 136 712</w:t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46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 (10,1778%)</w:t>
            </w:r>
            <w:r>
              <w:rPr>
                <w:lang w:val="en-US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8" w:type="dxa"/>
            <w:vAlign w:val="top"/>
            <w:textDirection w:val="lrTb"/>
            <w:noWrap w:val="false"/>
          </w:tcPr>
          <w:p>
            <w:pPr>
              <w:pStyle w:val="846"/>
              <w:jc w:val="both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40" w:type="dxa"/>
            <w:vAlign w:val="top"/>
            <w:textDirection w:val="lrTb"/>
            <w:noWrap w:val="false"/>
          </w:tcPr>
          <w:p>
            <w:pPr>
              <w:pStyle w:val="846"/>
              <w:jc w:val="both"/>
              <w:rPr>
                <w:lang w:val="en-US"/>
              </w:rPr>
            </w:pPr>
            <w:r>
              <w:t xml:space="preserve">«ВОЗДЕРЖАЛСЯ»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46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46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 (0,0000%)</w:t>
            </w:r>
            <w:r>
              <w:rPr>
                <w:lang w:val="en-US"/>
              </w:rPr>
            </w:r>
          </w:p>
        </w:tc>
      </w:tr>
    </w:tbl>
    <w:p>
      <w:pPr>
        <w:pStyle w:val="846"/>
        <w:jc w:val="both"/>
        <w:spacing w:before="240"/>
        <w:tabs>
          <w:tab w:val="left" w:pos="284" w:leader="none"/>
        </w:tabs>
      </w:pPr>
      <w:r>
        <w:t xml:space="preserve">5.</w:t>
      </w:r>
      <w:r>
        <w:t xml:space="preserve"> </w:t>
      </w:r>
      <w:r>
        <w:t xml:space="preserve">Число</w:t>
      </w:r>
      <w:r>
        <w:t xml:space="preserve"> </w:t>
      </w:r>
      <w:r>
        <w:t xml:space="preserve">голосов</w:t>
      </w:r>
      <w:r>
        <w:t xml:space="preserve"> </w:t>
      </w:r>
      <w:r>
        <w:t xml:space="preserve">по</w:t>
      </w:r>
      <w:r>
        <w:t xml:space="preserve"> </w:t>
      </w:r>
      <w:r>
        <w:t xml:space="preserve">вопросу 9</w:t>
      </w:r>
      <w:r>
        <w:t xml:space="preserve"> повестки дня общего собрания акционеров</w:t>
      </w:r>
      <w:r>
        <w:t xml:space="preserve">, поставленному на голосование, которые не подсчитывались в связи с признанием бюллетеней для голосования недействительными или по иным основаниям</w:t>
      </w:r>
      <w:r>
        <w:t xml:space="preserve">,</w:t>
      </w:r>
      <w:r>
        <w:t xml:space="preserve"> составило</w:t>
      </w:r>
      <w:r>
        <w:t xml:space="preserve">:</w:t>
      </w:r>
      <w:r>
        <w:t xml:space="preserve"> </w:t>
      </w:r>
      <w:r>
        <w:t xml:space="preserve"> </w:t>
      </w:r>
      <w:r>
        <w:t xml:space="preserve"> </w:t>
      </w:r>
      <w:r>
        <w:t xml:space="preserve">0 (0,0000%)</w:t>
      </w:r>
      <w:r>
        <w:t xml:space="preserve">.</w:t>
      </w:r>
      <w:r/>
    </w:p>
    <w:p>
      <w:pPr>
        <w:pStyle w:val="846"/>
        <w:jc w:val="both"/>
        <w:spacing w:before="240"/>
        <w:tabs>
          <w:tab w:val="left" w:pos="284" w:leader="none"/>
        </w:tabs>
      </w:pPr>
      <w:r>
        <w:t xml:space="preserve">6</w:t>
      </w:r>
      <w:r>
        <w:t xml:space="preserve">.</w:t>
      </w:r>
      <w:r>
        <w:t xml:space="preserve"> </w:t>
      </w:r>
      <w:r>
        <w:t xml:space="preserve">Формулировка решения, принятого общим собранием</w:t>
      </w:r>
      <w:r>
        <w:t xml:space="preserve"> </w:t>
      </w:r>
      <w:r>
        <w:t xml:space="preserve">акционеров, по </w:t>
      </w:r>
      <w:r>
        <w:t xml:space="preserve">вопросу 9</w:t>
      </w:r>
      <w:r>
        <w:t xml:space="preserve"> повестки дня:</w:t>
      </w:r>
      <w:r/>
    </w:p>
    <w:p>
      <w:pPr>
        <w:pStyle w:val="846"/>
        <w:ind w:left="357"/>
        <w:jc w:val="both"/>
        <w:spacing w:before="120" w:after="120"/>
        <w:rPr>
          <w:i/>
          <w:iCs/>
        </w:rPr>
        <w:sectPr>
          <w:headerReference w:type="default" r:id="rId20"/>
          <w:footnotePr>
            <w:pos w:val="beneathText"/>
          </w:footnotePr>
          <w:endnotePr/>
          <w:type w:val="nextPage"/>
          <w:pgSz w:w="11906" w:h="16838" w:orient="portrait"/>
          <w:pgMar w:top="567" w:right="709" w:bottom="567" w:left="1701" w:header="567" w:footer="567" w:gutter="0"/>
          <w:cols w:num="1" w:sep="0" w:space="708" w:equalWidth="1"/>
          <w:docGrid w:linePitch="360"/>
        </w:sectPr>
        <w:outlineLvl w:val="0"/>
      </w:pPr>
      <w:r>
        <w:rPr>
          <w:i/>
          <w:iCs/>
        </w:rPr>
        <w:t xml:space="preserve">«Уменьшить уставный капитал Общества с 590 849 712 (Пятьсот девяносто миллионов восемьсот сорок девять</w:t>
      </w:r>
      <w:r>
        <w:rPr>
          <w:i/>
          <w:iCs/>
          <w:lang w:val="en-US"/>
        </w:rPr>
        <w:t xml:space="preserve"> </w:t>
      </w:r>
      <w:r>
        <w:rPr>
          <w:i/>
          <w:iCs/>
        </w:rPr>
        <w:t xml:space="preserve">тысяч семьсот двенадцать) рублей до 590 840 112 (Пятьсот девяносто миллионов восемьсот сорок</w:t>
      </w:r>
      <w:r>
        <w:rPr>
          <w:i/>
          <w:iCs/>
          <w:lang w:val="en-US"/>
        </w:rPr>
        <w:t xml:space="preserve"> </w:t>
      </w:r>
      <w:r>
        <w:rPr>
          <w:i/>
          <w:iCs/>
        </w:rPr>
        <w:t xml:space="preserve">тысяч сто двенадцать) рублей путем сокращения общего количества акций Общества за счет погашения 200 обыкновенных акций, государственный регистрационный номер </w:t>
      </w:r>
      <w:r>
        <w:rPr>
          <w:i/>
          <w:iCs/>
          <w:lang w:val="en-US"/>
        </w:rPr>
        <w:t xml:space="preserve"> </w:t>
      </w:r>
      <w:r>
        <w:rPr>
          <w:i/>
          <w:iCs/>
        </w:rPr>
        <w:t xml:space="preserve">1-10-00060-</w:t>
      </w:r>
      <w:r>
        <w:rPr>
          <w:i/>
          <w:iCs/>
          <w:lang w:val="en-US"/>
        </w:rPr>
        <w:t xml:space="preserve">K</w:t>
      </w:r>
      <w:r>
        <w:rPr>
          <w:i/>
          <w:iCs/>
        </w:rPr>
        <w:t xml:space="preserve">, номинальной стоимостью 48 рублей за одну акцию.»</w:t>
      </w:r>
      <w:r>
        <w:rPr>
          <w:i/>
          <w:iCs/>
        </w:rPr>
      </w:r>
    </w:p>
    <w:p>
      <w:pPr>
        <w:pStyle w:val="849"/>
        <w:jc w:val="both"/>
        <w:spacing w:before="360" w:after="120"/>
        <w:tabs>
          <w:tab w:val="left" w:pos="284" w:leader="none"/>
        </w:tabs>
      </w:pPr>
      <w:r>
        <w:t xml:space="preserve">Итоги голосования по </w:t>
      </w:r>
      <w:r>
        <w:t xml:space="preserve">вопросу 10</w:t>
      </w:r>
      <w:r>
        <w:t xml:space="preserve"> повестки дня:</w:t>
      </w:r>
      <w:r/>
    </w:p>
    <w:p>
      <w:pPr>
        <w:pStyle w:val="849"/>
        <w:numPr>
          <w:ilvl w:val="0"/>
          <w:numId w:val="10"/>
        </w:numPr>
        <w:jc w:val="both"/>
        <w:spacing w:before="360" w:after="120"/>
        <w:tabs>
          <w:tab w:val="left" w:pos="284" w:leader="none"/>
        </w:tabs>
      </w:pPr>
      <w:r>
        <w:t xml:space="preserve">Число голосов, которым</w:t>
      </w:r>
      <w:r>
        <w:t xml:space="preserve">и</w:t>
      </w:r>
      <w:r>
        <w:t xml:space="preserve"> облада</w:t>
      </w:r>
      <w:r>
        <w:t xml:space="preserve">ли</w:t>
      </w:r>
      <w:r>
        <w:t xml:space="preserve"> лица, включенные в </w:t>
      </w:r>
      <w:r>
        <w:t xml:space="preserve">С</w:t>
      </w:r>
      <w:r>
        <w:t xml:space="preserve">писок лиц, </w:t>
      </w:r>
      <w:r>
        <w:t xml:space="preserve">имевших право голоса при принятии решений общим собранием акционеров</w:t>
      </w:r>
      <w:r>
        <w:t xml:space="preserve">,</w:t>
      </w:r>
      <w:r>
        <w:t xml:space="preserve"> по </w:t>
      </w:r>
      <w:r>
        <w:t xml:space="preserve">вопросу 10</w:t>
      </w:r>
      <w:r>
        <w:t xml:space="preserve"> повестки дня </w:t>
      </w:r>
      <w:r>
        <w:t xml:space="preserve">составило</w:t>
      </w:r>
      <w:r>
        <w:t xml:space="preserve">:</w:t>
      </w:r>
      <w:r>
        <w:t xml:space="preserve"> </w:t>
      </w:r>
      <w:r>
        <w:t xml:space="preserve">11 889 574</w:t>
      </w:r>
      <w:r>
        <w:t xml:space="preserve">.</w:t>
      </w:r>
      <w:r/>
    </w:p>
    <w:p>
      <w:pPr>
        <w:pStyle w:val="849"/>
        <w:numPr>
          <w:ilvl w:val="0"/>
          <w:numId w:val="10"/>
        </w:numPr>
        <w:jc w:val="both"/>
        <w:spacing w:before="240" w:after="120"/>
        <w:tabs>
          <w:tab w:val="left" w:pos="284" w:leader="none"/>
        </w:tabs>
      </w:pPr>
      <w:r>
        <w:t xml:space="preserve">Число голосов, приходившихся на голосующие акции </w:t>
      </w:r>
      <w:r>
        <w:t xml:space="preserve">АО «Газпром газораспределение Пермь»</w:t>
      </w:r>
      <w:r>
        <w:t xml:space="preserve">, определенное с учетом положений пункта 4.24 Положения Банка России от 16 ноября 2018 г. № 660-п «Об общих собраниях акционеров», по </w:t>
      </w:r>
      <w:r>
        <w:t xml:space="preserve">вопросу 10</w:t>
      </w:r>
      <w:r>
        <w:t xml:space="preserve"> повестки дня составило:</w:t>
      </w:r>
      <w:r>
        <w:t xml:space="preserve"> </w:t>
      </w:r>
      <w:r>
        <w:t xml:space="preserve"> </w:t>
      </w:r>
      <w:r>
        <w:t xml:space="preserve">11 889 574</w:t>
      </w:r>
      <w:r>
        <w:t xml:space="preserve">.</w:t>
      </w:r>
      <w:r/>
    </w:p>
    <w:p>
      <w:pPr>
        <w:pStyle w:val="849"/>
        <w:numPr>
          <w:ilvl w:val="0"/>
          <w:numId w:val="10"/>
        </w:numPr>
        <w:jc w:val="both"/>
        <w:spacing w:before="240" w:after="120"/>
        <w:tabs>
          <w:tab w:val="left" w:pos="284" w:leader="none"/>
        </w:tabs>
      </w:pPr>
      <w:r>
        <w:t xml:space="preserve">Число</w:t>
      </w:r>
      <w:r>
        <w:t xml:space="preserve"> </w:t>
      </w:r>
      <w:r>
        <w:t xml:space="preserve">голосов, которыми обладали лица, участвовавшие в </w:t>
      </w:r>
      <w:r>
        <w:t xml:space="preserve">заседании, голосование на котором совмещается с заочным голосованием, </w:t>
      </w:r>
      <w:r>
        <w:t xml:space="preserve"> </w:t>
      </w:r>
      <w:r>
        <w:t xml:space="preserve">по</w:t>
      </w:r>
      <w:r>
        <w:t xml:space="preserve"> вопросу 10 </w:t>
      </w:r>
      <w:r>
        <w:t xml:space="preserve">повестки дня составило:</w:t>
      </w:r>
      <w:r>
        <w:t xml:space="preserve"> </w:t>
      </w:r>
      <w:r>
        <w:t xml:space="preserve"> </w:t>
      </w:r>
      <w:r>
        <w:t xml:space="preserve">11 168 591</w:t>
      </w:r>
      <w:r>
        <w:t xml:space="preserve">.</w:t>
      </w:r>
      <w:r/>
    </w:p>
    <w:p>
      <w:pPr>
        <w:pStyle w:val="849"/>
        <w:jc w:val="both"/>
        <w:spacing w:before="240"/>
      </w:pPr>
      <w:r>
        <w:t xml:space="preserve">Д</w:t>
      </w:r>
      <w:r>
        <w:t xml:space="preserve">ля принятия решения по вопросу 10</w:t>
      </w:r>
      <w:r>
        <w:t xml:space="preserve"> повестки дня</w:t>
      </w:r>
      <w:r>
        <w:t xml:space="preserve"> кворум имелся</w:t>
      </w:r>
      <w:r>
        <w:t xml:space="preserve">.</w:t>
      </w:r>
      <w:r/>
    </w:p>
    <w:p>
      <w:pPr>
        <w:pStyle w:val="849"/>
        <w:jc w:val="both"/>
        <w:spacing w:before="240"/>
        <w:tabs>
          <w:tab w:val="left" w:pos="284" w:leader="none"/>
        </w:tabs>
      </w:pPr>
      <w:r>
        <w:t xml:space="preserve">4. </w:t>
      </w:r>
      <w:r>
        <w:t xml:space="preserve">Число</w:t>
      </w:r>
      <w:r>
        <w:t xml:space="preserve"> голосов</w:t>
      </w:r>
      <w:r>
        <w:t xml:space="preserve">, отданных за каждый </w:t>
      </w:r>
      <w:r>
        <w:t xml:space="preserve">из </w:t>
      </w:r>
      <w:r>
        <w:t xml:space="preserve">вариант</w:t>
      </w:r>
      <w:r>
        <w:t xml:space="preserve">ов</w:t>
      </w:r>
      <w:r>
        <w:t xml:space="preserve"> голосования по </w:t>
      </w:r>
      <w:r>
        <w:t xml:space="preserve">вопросу 10</w:t>
      </w:r>
      <w:r>
        <w:t xml:space="preserve"> повестки дня</w:t>
      </w:r>
      <w:r>
        <w:t xml:space="preserve">:</w:t>
      </w:r>
      <w:r/>
    </w:p>
    <w:tbl>
      <w:tblPr>
        <w:tblW w:w="928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828"/>
        <w:gridCol w:w="2340"/>
        <w:gridCol w:w="3060"/>
        <w:gridCol w:w="3060"/>
      </w:tblGrid>
      <w:tr>
        <w:tblPrEx/>
        <w:trPr>
          <w:trHeight w:val="170" w:hRule="exact"/>
        </w:trPr>
        <w:tc>
          <w:tcPr>
            <w:gridSpan w:val="4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288" w:type="dxa"/>
            <w:vAlign w:val="top"/>
            <w:textDirection w:val="lrTb"/>
            <w:noWrap w:val="false"/>
          </w:tcPr>
          <w:p>
            <w:pPr>
              <w:pStyle w:val="849"/>
              <w:jc w:val="both"/>
            </w:pPr>
            <w:r/>
            <w:r/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8" w:type="dxa"/>
            <w:vAlign w:val="top"/>
            <w:textDirection w:val="lrTb"/>
            <w:noWrap w:val="false"/>
          </w:tcPr>
          <w:p>
            <w:pPr>
              <w:pStyle w:val="849"/>
              <w:jc w:val="both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40" w:type="dxa"/>
            <w:vAlign w:val="top"/>
            <w:textDirection w:val="lrTb"/>
            <w:noWrap w:val="false"/>
          </w:tcPr>
          <w:p>
            <w:pPr>
              <w:pStyle w:val="849"/>
              <w:jc w:val="both"/>
              <w:rPr>
                <w:lang w:val="en-US"/>
              </w:rPr>
            </w:pPr>
            <w:r>
              <w:t xml:space="preserve">«ЗА»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49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10 031 879</w:t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49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 (89,8222%)</w:t>
            </w:r>
            <w:r>
              <w:rPr>
                <w:lang w:val="en-US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8" w:type="dxa"/>
            <w:vAlign w:val="top"/>
            <w:textDirection w:val="lrTb"/>
            <w:noWrap w:val="false"/>
          </w:tcPr>
          <w:p>
            <w:pPr>
              <w:pStyle w:val="849"/>
              <w:jc w:val="both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40" w:type="dxa"/>
            <w:vAlign w:val="top"/>
            <w:textDirection w:val="lrTb"/>
            <w:noWrap w:val="false"/>
          </w:tcPr>
          <w:p>
            <w:pPr>
              <w:pStyle w:val="849"/>
              <w:jc w:val="both"/>
              <w:rPr>
                <w:lang w:val="en-US"/>
              </w:rPr>
            </w:pPr>
            <w:r>
              <w:t xml:space="preserve">«ПРОТИВ»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49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1 136 712</w:t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49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 (10,1778%)</w:t>
            </w:r>
            <w:r>
              <w:rPr>
                <w:lang w:val="en-US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828" w:type="dxa"/>
            <w:vAlign w:val="top"/>
            <w:textDirection w:val="lrTb"/>
            <w:noWrap w:val="false"/>
          </w:tcPr>
          <w:p>
            <w:pPr>
              <w:pStyle w:val="849"/>
              <w:jc w:val="both"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40" w:type="dxa"/>
            <w:vAlign w:val="top"/>
            <w:textDirection w:val="lrTb"/>
            <w:noWrap w:val="false"/>
          </w:tcPr>
          <w:p>
            <w:pPr>
              <w:pStyle w:val="849"/>
              <w:jc w:val="both"/>
              <w:rPr>
                <w:lang w:val="en-US"/>
              </w:rPr>
            </w:pPr>
            <w:r>
              <w:t xml:space="preserve">«ВОЗДЕРЖАЛСЯ»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49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060" w:type="dxa"/>
            <w:vAlign w:val="top"/>
            <w:textDirection w:val="lrTb"/>
            <w:noWrap w:val="false"/>
          </w:tcPr>
          <w:p>
            <w:pPr>
              <w:pStyle w:val="849"/>
              <w:jc w:val="right"/>
              <w:rPr>
                <w:lang w:val="en-US"/>
              </w:rPr>
            </w:pPr>
            <w:r>
              <w:rPr>
                <w:lang w:val="en-US"/>
              </w:rPr>
              <w:t xml:space="preserve"> (0,0000%)</w:t>
            </w:r>
            <w:r>
              <w:rPr>
                <w:lang w:val="en-US"/>
              </w:rPr>
            </w:r>
          </w:p>
        </w:tc>
      </w:tr>
    </w:tbl>
    <w:p>
      <w:pPr>
        <w:pStyle w:val="849"/>
        <w:jc w:val="both"/>
        <w:spacing w:before="240"/>
        <w:tabs>
          <w:tab w:val="left" w:pos="284" w:leader="none"/>
        </w:tabs>
      </w:pPr>
      <w:r>
        <w:t xml:space="preserve">5.</w:t>
      </w:r>
      <w:r>
        <w:t xml:space="preserve"> </w:t>
      </w:r>
      <w:r>
        <w:t xml:space="preserve">Число</w:t>
      </w:r>
      <w:r>
        <w:t xml:space="preserve"> </w:t>
      </w:r>
      <w:r>
        <w:t xml:space="preserve">голосов</w:t>
      </w:r>
      <w:r>
        <w:t xml:space="preserve"> </w:t>
      </w:r>
      <w:r>
        <w:t xml:space="preserve">по</w:t>
      </w:r>
      <w:r>
        <w:t xml:space="preserve"> </w:t>
      </w:r>
      <w:r>
        <w:t xml:space="preserve">вопросу 10</w:t>
      </w:r>
      <w:r>
        <w:t xml:space="preserve"> повестки дня общего собрания акционеров</w:t>
      </w:r>
      <w:r>
        <w:t xml:space="preserve">, поставленному на голосование, которые не подсчитывались в связи с признанием бюллетеней для голосования недействительными или по иным основаниям</w:t>
      </w:r>
      <w:r>
        <w:t xml:space="preserve">,</w:t>
      </w:r>
      <w:r>
        <w:t xml:space="preserve"> составило</w:t>
      </w:r>
      <w:r>
        <w:t xml:space="preserve">:</w:t>
      </w:r>
      <w:r>
        <w:t xml:space="preserve"> </w:t>
      </w:r>
      <w:r>
        <w:t xml:space="preserve"> </w:t>
      </w:r>
      <w:r>
        <w:t xml:space="preserve"> </w:t>
      </w:r>
      <w:r>
        <w:t xml:space="preserve">0 (0,0000%)</w:t>
      </w:r>
      <w:r>
        <w:t xml:space="preserve">.</w:t>
      </w:r>
      <w:r/>
    </w:p>
    <w:p>
      <w:pPr>
        <w:pStyle w:val="849"/>
        <w:jc w:val="both"/>
        <w:spacing w:before="240"/>
        <w:tabs>
          <w:tab w:val="left" w:pos="284" w:leader="none"/>
        </w:tabs>
      </w:pPr>
      <w:r>
        <w:t xml:space="preserve">6</w:t>
      </w:r>
      <w:r>
        <w:t xml:space="preserve">.</w:t>
      </w:r>
      <w:r>
        <w:t xml:space="preserve"> </w:t>
      </w:r>
      <w:r>
        <w:t xml:space="preserve">Формулировка решения, принятого общим собранием</w:t>
      </w:r>
      <w:r>
        <w:t xml:space="preserve"> </w:t>
      </w:r>
      <w:r>
        <w:t xml:space="preserve">акционеров, по </w:t>
      </w:r>
      <w:r>
        <w:t xml:space="preserve">вопросу 10</w:t>
      </w:r>
      <w:r>
        <w:t xml:space="preserve"> повестки дня:</w:t>
      </w:r>
      <w:r/>
    </w:p>
    <w:p>
      <w:pPr>
        <w:pStyle w:val="849"/>
        <w:ind w:left="357"/>
        <w:jc w:val="both"/>
        <w:spacing w:before="120" w:after="120"/>
        <w:rPr>
          <w:i/>
          <w:iCs/>
        </w:rPr>
        <w:outlineLvl w:val="0"/>
      </w:pPr>
      <w:r>
        <w:rPr>
          <w:i/>
          <w:iCs/>
        </w:rPr>
        <w:t xml:space="preserve">«Утвердить Изменение № 2 в Устав Общества.»</w:t>
      </w:r>
      <w:r>
        <w:rPr>
          <w:i/>
          <w:iCs/>
        </w:rPr>
      </w:r>
    </w:p>
    <w:p>
      <w:pPr>
        <w:pStyle w:val="854"/>
        <w:spacing w:after="200" w:line="276" w:lineRule="auto"/>
        <w:rPr>
          <w:szCs w:val="28"/>
          <w:lang w:eastAsia="en-US"/>
        </w:rPr>
      </w:pPr>
      <w:r>
        <w:rPr>
          <w:szCs w:val="28"/>
          <w:lang w:eastAsia="en-US"/>
        </w:rPr>
        <w:t xml:space="preserve"> </w:t>
      </w:r>
      <w:r>
        <w:rPr>
          <w:szCs w:val="28"/>
          <w:lang w:eastAsia="en-US"/>
        </w:rPr>
      </w:r>
      <w:r>
        <w:rPr>
          <w:szCs w:val="28"/>
          <w:lang w:eastAsia="en-US"/>
        </w:rPr>
      </w:r>
    </w:p>
    <w:tbl>
      <w:tblPr>
        <w:tblW w:w="0" w:type="auto"/>
        <w:tblInd w:w="-743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3190"/>
        <w:gridCol w:w="4040"/>
        <w:gridCol w:w="2341"/>
      </w:tblGrid>
      <w:tr>
        <w:tblPrEx/>
        <w:trPr/>
        <w:tc>
          <w:tcPr>
            <w:tcW w:w="3190" w:type="dxa"/>
            <w:vAlign w:val="top"/>
            <w:textDirection w:val="lrTb"/>
            <w:noWrap w:val="false"/>
          </w:tcPr>
          <w:p>
            <w:pPr>
              <w:pStyle w:val="852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Председательствующий на общем собрании</w:t>
            </w:r>
            <w:r>
              <w:rPr>
                <w:szCs w:val="28"/>
                <w:lang w:eastAsia="en-US"/>
              </w:rPr>
            </w:r>
          </w:p>
        </w:tc>
        <w:tc>
          <w:tcPr>
            <w:tcW w:w="4040" w:type="dxa"/>
            <w:vAlign w:val="top"/>
            <w:textDirection w:val="lrTb"/>
            <w:noWrap w:val="false"/>
          </w:tcPr>
          <w:p>
            <w:pPr>
              <w:pStyle w:val="852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Черезов Сергей Борисович</w:t>
            </w:r>
            <w:r>
              <w:rPr>
                <w:szCs w:val="28"/>
                <w:lang w:eastAsia="en-US"/>
              </w:rPr>
            </w:r>
          </w:p>
        </w:tc>
        <w:tc>
          <w:tcPr>
            <w:tcBorders>
              <w:bottom w:val="single" w:color="000000" w:sz="8" w:space="0"/>
            </w:tcBorders>
            <w:tcW w:w="2341" w:type="dxa"/>
            <w:vAlign w:val="top"/>
            <w:textDirection w:val="lrTb"/>
            <w:noWrap w:val="false"/>
          </w:tcPr>
          <w:p>
            <w:pPr>
              <w:pStyle w:val="852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</w:r>
            <w:r>
              <w:rPr>
                <w:szCs w:val="28"/>
                <w:lang w:eastAsia="en-US"/>
              </w:rPr>
            </w:r>
          </w:p>
        </w:tc>
      </w:tr>
      <w:tr>
        <w:tblPrEx/>
        <w:trPr>
          <w:trHeight w:val="1089"/>
        </w:trPr>
        <w:tc>
          <w:tcPr>
            <w:tcW w:w="3190" w:type="dxa"/>
            <w:vAlign w:val="top"/>
            <w:textDirection w:val="lrTb"/>
            <w:noWrap w:val="false"/>
          </w:tcPr>
          <w:p>
            <w:pPr>
              <w:pStyle w:val="852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</w:r>
            <w:r>
              <w:rPr>
                <w:szCs w:val="28"/>
                <w:lang w:eastAsia="en-US"/>
              </w:rPr>
            </w:r>
          </w:p>
        </w:tc>
        <w:tc>
          <w:tcPr>
            <w:tcW w:w="4040" w:type="dxa"/>
            <w:vAlign w:val="top"/>
            <w:textDirection w:val="lrTb"/>
            <w:noWrap w:val="false"/>
          </w:tcPr>
          <w:p>
            <w:pPr>
              <w:pStyle w:val="85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(ФИО)</w:t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000000" w:sz="8" w:space="0"/>
            </w:tcBorders>
            <w:tcW w:w="2341" w:type="dxa"/>
            <w:vAlign w:val="top"/>
            <w:textDirection w:val="lrTb"/>
            <w:noWrap w:val="false"/>
          </w:tcPr>
          <w:p>
            <w:pPr>
              <w:pStyle w:val="85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подпись</w:t>
            </w:r>
            <w:r>
              <w:rPr>
                <w:sz w:val="22"/>
                <w:szCs w:val="22"/>
                <w:lang w:eastAsia="en-US"/>
              </w:rPr>
            </w:r>
          </w:p>
        </w:tc>
      </w:tr>
      <w:tr>
        <w:tblPrEx/>
        <w:trPr/>
        <w:tc>
          <w:tcPr>
            <w:tcW w:w="3190" w:type="dxa"/>
            <w:vAlign w:val="top"/>
            <w:textDirection w:val="lrTb"/>
            <w:noWrap w:val="false"/>
          </w:tcPr>
          <w:p>
            <w:pPr>
              <w:pStyle w:val="852"/>
              <w:rPr>
                <w:szCs w:val="28"/>
                <w:lang w:val="en-US" w:eastAsia="en-US"/>
              </w:rPr>
            </w:pPr>
            <w:r>
              <w:rPr>
                <w:szCs w:val="28"/>
                <w:lang w:eastAsia="en-US"/>
              </w:rPr>
              <w:t xml:space="preserve">Секретарь общего собрания</w:t>
            </w:r>
            <w:r>
              <w:rPr>
                <w:szCs w:val="28"/>
                <w:lang w:val="en-US" w:eastAsia="en-US"/>
              </w:rPr>
            </w:r>
            <w:r>
              <w:rPr>
                <w:szCs w:val="28"/>
                <w:lang w:val="en-US" w:eastAsia="en-US"/>
              </w:rPr>
            </w:r>
          </w:p>
        </w:tc>
        <w:tc>
          <w:tcPr>
            <w:tcW w:w="4040" w:type="dxa"/>
            <w:vAlign w:val="top"/>
            <w:textDirection w:val="lrTb"/>
            <w:noWrap w:val="false"/>
          </w:tcPr>
          <w:p>
            <w:pPr>
              <w:pStyle w:val="852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Коротких Ксения Алексеевна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Cs w:val="28"/>
                <w:lang w:eastAsia="en-US"/>
              </w:rPr>
            </w:r>
          </w:p>
        </w:tc>
        <w:tc>
          <w:tcPr>
            <w:tcBorders>
              <w:bottom w:val="single" w:color="000000" w:sz="8" w:space="0"/>
            </w:tcBorders>
            <w:tcW w:w="2341" w:type="dxa"/>
            <w:vAlign w:val="top"/>
            <w:textDirection w:val="lrTb"/>
            <w:noWrap w:val="false"/>
          </w:tcPr>
          <w:p>
            <w:pPr>
              <w:pStyle w:val="852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</w:r>
            <w:r>
              <w:rPr>
                <w:szCs w:val="28"/>
                <w:lang w:eastAsia="en-US"/>
              </w:rPr>
            </w:r>
          </w:p>
        </w:tc>
      </w:tr>
      <w:tr>
        <w:tblPrEx/>
        <w:trPr/>
        <w:tc>
          <w:tcPr>
            <w:tcW w:w="3190" w:type="dxa"/>
            <w:vAlign w:val="top"/>
            <w:textDirection w:val="lrTb"/>
            <w:noWrap w:val="false"/>
          </w:tcPr>
          <w:p>
            <w:pPr>
              <w:pStyle w:val="852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</w:r>
            <w:r>
              <w:rPr>
                <w:szCs w:val="28"/>
                <w:lang w:eastAsia="en-US"/>
              </w:rPr>
            </w:r>
          </w:p>
        </w:tc>
        <w:tc>
          <w:tcPr>
            <w:tcW w:w="4040" w:type="dxa"/>
            <w:vAlign w:val="top"/>
            <w:textDirection w:val="lrTb"/>
            <w:noWrap w:val="false"/>
          </w:tcPr>
          <w:p>
            <w:pPr>
              <w:pStyle w:val="852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(ФИО)</w:t>
            </w:r>
            <w:r>
              <w:rPr>
                <w:sz w:val="22"/>
                <w:szCs w:val="22"/>
                <w:lang w:eastAsia="en-US"/>
              </w:rPr>
            </w:r>
          </w:p>
        </w:tc>
        <w:tc>
          <w:tcPr>
            <w:tcBorders>
              <w:top w:val="single" w:color="000000" w:sz="8" w:space="0"/>
            </w:tcBorders>
            <w:tcW w:w="2341" w:type="dxa"/>
            <w:vAlign w:val="top"/>
            <w:textDirection w:val="lrTb"/>
            <w:noWrap w:val="false"/>
          </w:tcPr>
          <w:p>
            <w:pPr>
              <w:pStyle w:val="852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подпись</w:t>
            </w:r>
            <w:r>
              <w:rPr>
                <w:sz w:val="22"/>
                <w:szCs w:val="22"/>
                <w:lang w:eastAsia="en-US"/>
              </w:rPr>
            </w:r>
          </w:p>
        </w:tc>
      </w:tr>
    </w:tbl>
    <w:sectPr>
      <w:headerReference w:type="default" r:id="rId21"/>
      <w:footnotePr>
        <w:pos w:val="beneathText"/>
      </w:footnotePr>
      <w:endnotePr/>
      <w:type w:val="nextPage"/>
      <w:pgSz w:w="11906" w:h="16838" w:orient="portrait"/>
      <w:pgMar w:top="567" w:right="709" w:bottom="567" w:left="1701" w:header="567" w:footer="56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Cambria">
    <w:panose1 w:val="02040803050406030204"/>
  </w:font>
  <w:font w:name="Times New Roman">
    <w:panose1 w:val="020206030504050203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</w:t>
    </w:r>
    <w:r>
      <w:fldChar w:fldCharType="end"/>
    </w:r>
    <w:r/>
  </w:p>
  <w:p>
    <w:pPr>
      <w:pStyle w:val="816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6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6"/>
      <w:jc w:val="right"/>
    </w:pPr>
    <w:r/>
    <w:r/>
  </w:p>
  <w:p>
    <w:pPr>
      <w:pStyle w:val="81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8"/>
      <w:rPr>
        <w:i/>
        <w:sz w:val="16"/>
        <w:szCs w:val="16"/>
        <w:lang w:val="en-US"/>
      </w:rPr>
    </w:pPr>
    <w:r>
      <w:rPr>
        <w:i/>
        <w:sz w:val="16"/>
        <w:szCs w:val="16"/>
        <w:lang w:val="en-US"/>
      </w:rPr>
    </w:r>
    <w:r>
      <w:rPr>
        <w:i/>
        <w:sz w:val="16"/>
        <w:szCs w:val="16"/>
        <w:lang w:val="en-US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3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8"/>
      <w:rPr>
        <w:i/>
        <w:sz w:val="16"/>
        <w:szCs w:val="16"/>
        <w:lang w:val="en-US"/>
      </w:rPr>
    </w:pPr>
    <w:r>
      <w:rPr>
        <w:i/>
        <w:sz w:val="16"/>
        <w:szCs w:val="16"/>
        <w:lang w:val="en-US"/>
      </w:rPr>
    </w:r>
    <w:r>
      <w:rPr>
        <w:i/>
        <w:sz w:val="16"/>
        <w:szCs w:val="16"/>
        <w:lang w:val="en-US"/>
      </w:rPr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8"/>
      <w:rPr>
        <w:i/>
        <w:sz w:val="16"/>
        <w:szCs w:val="16"/>
        <w:lang w:val="en-US"/>
      </w:rPr>
    </w:pPr>
    <w:r>
      <w:rPr>
        <w:i/>
        <w:sz w:val="16"/>
        <w:szCs w:val="16"/>
        <w:lang w:val="en-US"/>
      </w:rPr>
    </w:r>
    <w:r>
      <w:rPr>
        <w:i/>
        <w:sz w:val="16"/>
        <w:szCs w:val="16"/>
        <w:lang w:val="en-US"/>
      </w:rPr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8"/>
      <w:rPr>
        <w:i/>
        <w:sz w:val="16"/>
        <w:szCs w:val="16"/>
        <w:lang w:val="en-US"/>
      </w:rPr>
    </w:pPr>
    <w:r>
      <w:rPr>
        <w:i/>
        <w:sz w:val="16"/>
        <w:szCs w:val="16"/>
        <w:lang w:val="en-US"/>
      </w:rPr>
    </w:r>
    <w:r>
      <w:rPr>
        <w:i/>
        <w:sz w:val="16"/>
        <w:szCs w:val="16"/>
        <w:lang w:val="en-US"/>
      </w:rPr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8"/>
      <w:rPr>
        <w:i/>
        <w:sz w:val="16"/>
        <w:szCs w:val="16"/>
        <w:lang w:val="en-US"/>
      </w:rPr>
    </w:pPr>
    <w:r>
      <w:rPr>
        <w:i/>
        <w:sz w:val="16"/>
        <w:szCs w:val="16"/>
        <w:lang w:val="en-US"/>
      </w:rPr>
    </w:r>
    <w:r>
      <w:rPr>
        <w:i/>
        <w:sz w:val="16"/>
        <w:szCs w:val="16"/>
        <w:lang w:val="en-US"/>
      </w:rPr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8"/>
      <w:rPr>
        <w:i/>
        <w:sz w:val="16"/>
        <w:szCs w:val="16"/>
        <w:lang w:val="en-US"/>
      </w:rPr>
    </w:pPr>
    <w:r>
      <w:rPr>
        <w:i/>
        <w:sz w:val="16"/>
        <w:szCs w:val="16"/>
        <w:lang w:val="en-US"/>
      </w:rPr>
    </w:r>
    <w:r>
      <w:rPr>
        <w:i/>
        <w:sz w:val="16"/>
        <w:szCs w:val="16"/>
        <w:lang w:val="en-US"/>
      </w:rPr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8"/>
      <w:rPr>
        <w:i/>
        <w:sz w:val="16"/>
        <w:szCs w:val="16"/>
        <w:lang w:val="en-US"/>
      </w:rPr>
    </w:pPr>
    <w:r>
      <w:rPr>
        <w:i/>
        <w:sz w:val="16"/>
        <w:szCs w:val="16"/>
        <w:lang w:val="en-US"/>
      </w:rPr>
    </w:r>
    <w:r>
      <w:rPr>
        <w:i/>
        <w:sz w:val="16"/>
        <w:szCs w:val="16"/>
        <w:lang w:val="en-US"/>
      </w:rPr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8"/>
      <w:rPr>
        <w:i/>
        <w:sz w:val="16"/>
        <w:szCs w:val="16"/>
        <w:lang w:val="en-US"/>
      </w:rPr>
    </w:pPr>
    <w:r>
      <w:rPr>
        <w:i/>
        <w:sz w:val="16"/>
        <w:szCs w:val="16"/>
        <w:lang w:val="en-US"/>
      </w:rPr>
    </w:r>
    <w:r>
      <w:rPr>
        <w:i/>
        <w:sz w:val="16"/>
        <w:szCs w:val="16"/>
        <w:lang w:val="en-US"/>
      </w:rPr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8"/>
      <w:rPr>
        <w:i/>
        <w:sz w:val="16"/>
        <w:szCs w:val="16"/>
        <w:lang w:val="en-US"/>
      </w:rPr>
    </w:pPr>
    <w:r>
      <w:rPr>
        <w:i/>
        <w:sz w:val="16"/>
        <w:szCs w:val="16"/>
        <w:lang w:val="en-US"/>
      </w:rPr>
    </w:r>
    <w:r>
      <w:rPr>
        <w:i/>
        <w:sz w:val="16"/>
        <w:szCs w:val="16"/>
        <w:lang w:val="en-US"/>
      </w:rPr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8"/>
      <w:rPr>
        <w:i/>
        <w:sz w:val="16"/>
        <w:szCs w:val="16"/>
        <w:lang w:val="en-US"/>
      </w:rPr>
    </w:pPr>
    <w:r>
      <w:rPr>
        <w:i/>
        <w:sz w:val="16"/>
        <w:szCs w:val="16"/>
        <w:lang w:val="en-US"/>
      </w:rPr>
    </w:r>
    <w:r>
      <w:rPr>
        <w:i/>
        <w:sz w:val="16"/>
        <w:szCs w:val="16"/>
        <w:lang w:val="en-US"/>
      </w:rPr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8"/>
      <w:rPr>
        <w:i/>
        <w:sz w:val="16"/>
        <w:szCs w:val="16"/>
        <w:lang w:val="en-US"/>
      </w:rPr>
    </w:pPr>
    <w:r>
      <w:rPr>
        <w:i/>
        <w:sz w:val="16"/>
        <w:szCs w:val="16"/>
        <w:lang w:val="en-US"/>
      </w:rPr>
    </w:r>
    <w:r>
      <w:rPr>
        <w:i/>
        <w:sz w:val="16"/>
        <w:szCs w:val="16"/>
        <w:lang w:val="en-US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0" w:firstLine="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808"/>
    <w:next w:val="808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808"/>
    <w:next w:val="808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808"/>
    <w:next w:val="808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808"/>
    <w:next w:val="808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808"/>
    <w:next w:val="808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808"/>
    <w:next w:val="808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808"/>
    <w:next w:val="808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808"/>
    <w:next w:val="808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808"/>
    <w:next w:val="808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808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808"/>
    <w:next w:val="808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808"/>
    <w:next w:val="808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808"/>
    <w:next w:val="808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808"/>
    <w:next w:val="808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808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808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808"/>
    <w:next w:val="808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808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808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808"/>
    <w:next w:val="808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808"/>
    <w:next w:val="808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808"/>
    <w:next w:val="808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808"/>
    <w:next w:val="808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808"/>
    <w:next w:val="808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808"/>
    <w:next w:val="808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808"/>
    <w:next w:val="808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808"/>
    <w:next w:val="808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808"/>
    <w:next w:val="808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808"/>
    <w:next w:val="808"/>
    <w:uiPriority w:val="99"/>
    <w:unhideWhenUsed/>
    <w:pPr>
      <w:spacing w:after="0" w:afterAutospacing="0"/>
    </w:pPr>
  </w:style>
  <w:style w:type="paragraph" w:styleId="808" w:default="1">
    <w:name w:val="Normal"/>
    <w:next w:val="808"/>
    <w:link w:val="808"/>
    <w:qFormat/>
    <w:rPr>
      <w:sz w:val="24"/>
      <w:szCs w:val="24"/>
      <w:lang w:val="ru-RU" w:eastAsia="ru-RU" w:bidi="ar-SA"/>
    </w:rPr>
  </w:style>
  <w:style w:type="paragraph" w:styleId="809">
    <w:name w:val="Заголовок 2"/>
    <w:basedOn w:val="814"/>
    <w:next w:val="814"/>
    <w:link w:val="818"/>
    <w:uiPriority w:val="99"/>
    <w:qFormat/>
    <w:pPr>
      <w:keepNext/>
      <w:outlineLvl w:val="1"/>
    </w:pPr>
    <w:rPr>
      <w:b/>
      <w:bCs/>
      <w:sz w:val="40"/>
      <w:szCs w:val="40"/>
    </w:rPr>
  </w:style>
  <w:style w:type="character" w:styleId="810">
    <w:name w:val="Основной шрифт абзаца"/>
    <w:next w:val="810"/>
    <w:link w:val="808"/>
    <w:semiHidden/>
  </w:style>
  <w:style w:type="table" w:styleId="811">
    <w:name w:val="Обычная таблица"/>
    <w:next w:val="811"/>
    <w:link w:val="808"/>
    <w:semiHidden/>
    <w:tblPr/>
  </w:style>
  <w:style w:type="numbering" w:styleId="812">
    <w:name w:val="Нет списка"/>
    <w:next w:val="812"/>
    <w:link w:val="808"/>
    <w:semiHidden/>
  </w:style>
  <w:style w:type="paragraph" w:styleId="813">
    <w:name w:val="Верхний колонтитул"/>
    <w:basedOn w:val="814"/>
    <w:next w:val="813"/>
    <w:link w:val="815"/>
    <w:uiPriority w:val="99"/>
    <w:pPr>
      <w:tabs>
        <w:tab w:val="center" w:pos="4677" w:leader="none"/>
        <w:tab w:val="right" w:pos="9355" w:leader="none"/>
      </w:tabs>
    </w:pPr>
  </w:style>
  <w:style w:type="paragraph" w:styleId="814">
    <w:name w:val="Normal_0"/>
    <w:next w:val="814"/>
    <w:link w:val="808"/>
    <w:qFormat/>
    <w:rPr>
      <w:sz w:val="24"/>
      <w:szCs w:val="24"/>
      <w:lang w:val="ru-RU" w:eastAsia="ru-RU" w:bidi="ar-SA"/>
    </w:rPr>
  </w:style>
  <w:style w:type="character" w:styleId="815">
    <w:name w:val="Верхний колонтитул Знак"/>
    <w:next w:val="815"/>
    <w:link w:val="813"/>
    <w:uiPriority w:val="99"/>
    <w:semiHidden/>
    <w:rPr>
      <w:rFonts w:cs="Times New Roman"/>
      <w:sz w:val="24"/>
      <w:szCs w:val="24"/>
    </w:rPr>
  </w:style>
  <w:style w:type="paragraph" w:styleId="816">
    <w:name w:val="Нижний колонтитул"/>
    <w:basedOn w:val="814"/>
    <w:next w:val="816"/>
    <w:link w:val="817"/>
    <w:uiPriority w:val="99"/>
    <w:pPr>
      <w:tabs>
        <w:tab w:val="center" w:pos="4677" w:leader="none"/>
        <w:tab w:val="right" w:pos="9355" w:leader="none"/>
      </w:tabs>
    </w:pPr>
  </w:style>
  <w:style w:type="character" w:styleId="817">
    <w:name w:val="Нижний колонтитул Знак"/>
    <w:next w:val="817"/>
    <w:link w:val="816"/>
    <w:uiPriority w:val="99"/>
    <w:rPr>
      <w:rFonts w:cs="Times New Roman"/>
      <w:sz w:val="24"/>
      <w:szCs w:val="24"/>
    </w:rPr>
  </w:style>
  <w:style w:type="character" w:styleId="818">
    <w:name w:val="Заголовок 2 Знак"/>
    <w:next w:val="818"/>
    <w:link w:val="809"/>
    <w:uiPriority w:val="99"/>
    <w:semiHidden/>
    <w:rPr>
      <w:rFonts w:ascii="Cambria" w:hAnsi="Cambria" w:cs="Times New Roman"/>
      <w:b/>
      <w:bCs/>
      <w:i/>
      <w:iCs/>
      <w:sz w:val="28"/>
      <w:szCs w:val="28"/>
    </w:rPr>
  </w:style>
  <w:style w:type="paragraph" w:styleId="819">
    <w:name w:val="Header_0"/>
    <w:basedOn w:val="820"/>
    <w:next w:val="819"/>
    <w:link w:val="821"/>
    <w:uiPriority w:val="99"/>
    <w:pPr>
      <w:tabs>
        <w:tab w:val="center" w:pos="4677" w:leader="none"/>
        <w:tab w:val="right" w:pos="9355" w:leader="none"/>
      </w:tabs>
    </w:pPr>
  </w:style>
  <w:style w:type="paragraph" w:styleId="820">
    <w:name w:val="Normal_1"/>
    <w:next w:val="820"/>
    <w:link w:val="808"/>
    <w:qFormat/>
    <w:rPr>
      <w:sz w:val="24"/>
      <w:szCs w:val="24"/>
      <w:lang w:val="ru-RU" w:eastAsia="ru-RU" w:bidi="ar-SA"/>
    </w:rPr>
  </w:style>
  <w:style w:type="character" w:styleId="821">
    <w:name w:val="Верхний колонтитул Знак_0"/>
    <w:next w:val="821"/>
    <w:link w:val="819"/>
    <w:uiPriority w:val="99"/>
    <w:semiHidden/>
    <w:rPr>
      <w:rFonts w:cs="Times New Roman"/>
      <w:sz w:val="24"/>
      <w:szCs w:val="24"/>
    </w:rPr>
  </w:style>
  <w:style w:type="paragraph" w:styleId="822">
    <w:name w:val="Header_1"/>
    <w:basedOn w:val="823"/>
    <w:next w:val="822"/>
    <w:link w:val="824"/>
    <w:uiPriority w:val="99"/>
    <w:pPr>
      <w:tabs>
        <w:tab w:val="center" w:pos="4677" w:leader="none"/>
        <w:tab w:val="right" w:pos="9355" w:leader="none"/>
      </w:tabs>
    </w:pPr>
  </w:style>
  <w:style w:type="paragraph" w:styleId="823">
    <w:name w:val="Normal_2"/>
    <w:next w:val="823"/>
    <w:link w:val="808"/>
    <w:qFormat/>
    <w:rPr>
      <w:sz w:val="24"/>
      <w:szCs w:val="24"/>
      <w:lang w:val="ru-RU" w:eastAsia="ru-RU" w:bidi="ar-SA"/>
    </w:rPr>
  </w:style>
  <w:style w:type="character" w:styleId="824">
    <w:name w:val="Верхний колонтитул Знак_1"/>
    <w:next w:val="824"/>
    <w:link w:val="822"/>
    <w:uiPriority w:val="99"/>
    <w:semiHidden/>
    <w:rPr>
      <w:rFonts w:cs="Times New Roman"/>
      <w:sz w:val="24"/>
      <w:szCs w:val="24"/>
    </w:rPr>
  </w:style>
  <w:style w:type="paragraph" w:styleId="825">
    <w:name w:val="Header_2"/>
    <w:basedOn w:val="826"/>
    <w:next w:val="825"/>
    <w:link w:val="827"/>
    <w:uiPriority w:val="99"/>
    <w:pPr>
      <w:tabs>
        <w:tab w:val="center" w:pos="4677" w:leader="none"/>
        <w:tab w:val="right" w:pos="9355" w:leader="none"/>
      </w:tabs>
    </w:pPr>
  </w:style>
  <w:style w:type="paragraph" w:styleId="826">
    <w:name w:val="Normal_3"/>
    <w:next w:val="826"/>
    <w:link w:val="808"/>
    <w:qFormat/>
    <w:rPr>
      <w:sz w:val="24"/>
      <w:szCs w:val="24"/>
      <w:lang w:val="ru-RU" w:eastAsia="ru-RU" w:bidi="ar-SA"/>
    </w:rPr>
  </w:style>
  <w:style w:type="character" w:styleId="827">
    <w:name w:val="Верхний колонтитул Знак_2"/>
    <w:next w:val="827"/>
    <w:link w:val="825"/>
    <w:uiPriority w:val="99"/>
    <w:semiHidden/>
    <w:rPr>
      <w:rFonts w:cs="Times New Roman"/>
      <w:sz w:val="24"/>
      <w:szCs w:val="24"/>
    </w:rPr>
  </w:style>
  <w:style w:type="paragraph" w:styleId="828">
    <w:name w:val="Header_3"/>
    <w:basedOn w:val="829"/>
    <w:next w:val="828"/>
    <w:link w:val="830"/>
    <w:uiPriority w:val="99"/>
    <w:pPr>
      <w:tabs>
        <w:tab w:val="center" w:pos="4677" w:leader="none"/>
        <w:tab w:val="right" w:pos="9355" w:leader="none"/>
      </w:tabs>
    </w:pPr>
  </w:style>
  <w:style w:type="paragraph" w:styleId="829">
    <w:name w:val="Normal_4"/>
    <w:next w:val="829"/>
    <w:link w:val="808"/>
    <w:qFormat/>
    <w:rPr>
      <w:sz w:val="24"/>
      <w:szCs w:val="24"/>
      <w:lang w:val="ru-RU" w:eastAsia="ru-RU" w:bidi="ar-SA"/>
    </w:rPr>
  </w:style>
  <w:style w:type="character" w:styleId="830">
    <w:name w:val="Верхний колонтитул Знак_3"/>
    <w:next w:val="830"/>
    <w:link w:val="828"/>
    <w:uiPriority w:val="99"/>
    <w:semiHidden/>
    <w:rPr>
      <w:rFonts w:cs="Times New Roman"/>
      <w:sz w:val="24"/>
      <w:szCs w:val="24"/>
    </w:rPr>
  </w:style>
  <w:style w:type="paragraph" w:styleId="831">
    <w:name w:val="Header_4"/>
    <w:basedOn w:val="832"/>
    <w:next w:val="831"/>
    <w:link w:val="833"/>
    <w:uiPriority w:val="99"/>
    <w:pPr>
      <w:tabs>
        <w:tab w:val="center" w:pos="4677" w:leader="none"/>
        <w:tab w:val="right" w:pos="9355" w:leader="none"/>
      </w:tabs>
    </w:pPr>
  </w:style>
  <w:style w:type="paragraph" w:styleId="832">
    <w:name w:val="Normal_5"/>
    <w:next w:val="832"/>
    <w:link w:val="808"/>
    <w:qFormat/>
    <w:rPr>
      <w:sz w:val="24"/>
      <w:szCs w:val="24"/>
      <w:lang w:val="ru-RU" w:eastAsia="ru-RU" w:bidi="ar-SA"/>
    </w:rPr>
  </w:style>
  <w:style w:type="character" w:styleId="833">
    <w:name w:val="Верхний колонтитул Знак_4"/>
    <w:next w:val="833"/>
    <w:link w:val="831"/>
    <w:uiPriority w:val="99"/>
    <w:semiHidden/>
    <w:rPr>
      <w:rFonts w:cs="Times New Roman"/>
      <w:sz w:val="24"/>
      <w:szCs w:val="24"/>
    </w:rPr>
  </w:style>
  <w:style w:type="paragraph" w:styleId="834">
    <w:name w:val="Header_5"/>
    <w:basedOn w:val="835"/>
    <w:next w:val="834"/>
    <w:link w:val="836"/>
    <w:uiPriority w:val="99"/>
    <w:pPr>
      <w:tabs>
        <w:tab w:val="center" w:pos="4677" w:leader="none"/>
        <w:tab w:val="right" w:pos="9355" w:leader="none"/>
      </w:tabs>
    </w:pPr>
  </w:style>
  <w:style w:type="paragraph" w:styleId="835">
    <w:name w:val="Normal_6"/>
    <w:next w:val="835"/>
    <w:link w:val="808"/>
    <w:qFormat/>
    <w:rPr>
      <w:sz w:val="24"/>
      <w:szCs w:val="24"/>
      <w:lang w:val="ru-RU" w:eastAsia="ru-RU" w:bidi="ar-SA"/>
    </w:rPr>
  </w:style>
  <w:style w:type="character" w:styleId="836">
    <w:name w:val="Верхний колонтитул Знак_5"/>
    <w:next w:val="836"/>
    <w:link w:val="834"/>
    <w:uiPriority w:val="99"/>
    <w:semiHidden/>
    <w:rPr>
      <w:sz w:val="24"/>
      <w:szCs w:val="24"/>
    </w:rPr>
  </w:style>
  <w:style w:type="paragraph" w:styleId="837">
    <w:name w:val="Абзац списка"/>
    <w:basedOn w:val="835"/>
    <w:next w:val="837"/>
    <w:link w:val="808"/>
    <w:uiPriority w:val="34"/>
    <w:qFormat/>
    <w:pPr>
      <w:contextualSpacing/>
      <w:ind w:left="720"/>
    </w:pPr>
  </w:style>
  <w:style w:type="table" w:styleId="838">
    <w:name w:val="Сетка таблицы"/>
    <w:basedOn w:val="811"/>
    <w:next w:val="838"/>
    <w:link w:val="808"/>
    <w:uiPriority w:val="99"/>
    <w:pPr>
      <w:spacing w:after="0" w:line="240" w:lineRule="auto"/>
    </w:pPr>
    <w:rPr>
      <w:sz w:val="20"/>
      <w:szCs w:val="20"/>
    </w:rPr>
    <w:tblPr/>
  </w:style>
  <w:style w:type="paragraph" w:styleId="839">
    <w:name w:val="Header_6"/>
    <w:basedOn w:val="840"/>
    <w:next w:val="839"/>
    <w:link w:val="841"/>
    <w:uiPriority w:val="99"/>
    <w:pPr>
      <w:tabs>
        <w:tab w:val="center" w:pos="4677" w:leader="none"/>
        <w:tab w:val="right" w:pos="9355" w:leader="none"/>
      </w:tabs>
    </w:pPr>
  </w:style>
  <w:style w:type="paragraph" w:styleId="840">
    <w:name w:val="Normal_7"/>
    <w:next w:val="840"/>
    <w:link w:val="808"/>
    <w:qFormat/>
    <w:rPr>
      <w:sz w:val="24"/>
      <w:szCs w:val="24"/>
      <w:lang w:val="ru-RU" w:eastAsia="ru-RU" w:bidi="ar-SA"/>
    </w:rPr>
  </w:style>
  <w:style w:type="character" w:styleId="841">
    <w:name w:val="Верхний колонтитул Знак_6"/>
    <w:next w:val="841"/>
    <w:link w:val="839"/>
    <w:uiPriority w:val="99"/>
    <w:semiHidden/>
    <w:rPr>
      <w:sz w:val="24"/>
      <w:szCs w:val="24"/>
    </w:rPr>
  </w:style>
  <w:style w:type="paragraph" w:styleId="842">
    <w:name w:val="Header_7"/>
    <w:basedOn w:val="843"/>
    <w:next w:val="842"/>
    <w:link w:val="844"/>
    <w:uiPriority w:val="99"/>
    <w:pPr>
      <w:tabs>
        <w:tab w:val="center" w:pos="4677" w:leader="none"/>
        <w:tab w:val="right" w:pos="9355" w:leader="none"/>
      </w:tabs>
    </w:pPr>
  </w:style>
  <w:style w:type="paragraph" w:styleId="843">
    <w:name w:val="Normal_8"/>
    <w:next w:val="843"/>
    <w:link w:val="808"/>
    <w:qFormat/>
    <w:rPr>
      <w:sz w:val="24"/>
      <w:szCs w:val="24"/>
      <w:lang w:val="ru-RU" w:eastAsia="ru-RU" w:bidi="ar-SA"/>
    </w:rPr>
  </w:style>
  <w:style w:type="character" w:styleId="844">
    <w:name w:val="Верхний колонтитул Знак_7"/>
    <w:next w:val="844"/>
    <w:link w:val="842"/>
    <w:uiPriority w:val="99"/>
    <w:semiHidden/>
    <w:rPr>
      <w:rFonts w:cs="Times New Roman"/>
      <w:sz w:val="24"/>
      <w:szCs w:val="24"/>
    </w:rPr>
  </w:style>
  <w:style w:type="paragraph" w:styleId="845">
    <w:name w:val="Header_8"/>
    <w:basedOn w:val="846"/>
    <w:next w:val="845"/>
    <w:link w:val="847"/>
    <w:uiPriority w:val="99"/>
    <w:pPr>
      <w:tabs>
        <w:tab w:val="center" w:pos="4677" w:leader="none"/>
        <w:tab w:val="right" w:pos="9355" w:leader="none"/>
      </w:tabs>
    </w:pPr>
  </w:style>
  <w:style w:type="paragraph" w:styleId="846">
    <w:name w:val="Normal_9"/>
    <w:next w:val="846"/>
    <w:link w:val="808"/>
    <w:qFormat/>
    <w:rPr>
      <w:sz w:val="24"/>
      <w:szCs w:val="24"/>
      <w:lang w:val="ru-RU" w:eastAsia="ru-RU" w:bidi="ar-SA"/>
    </w:rPr>
  </w:style>
  <w:style w:type="character" w:styleId="847">
    <w:name w:val="Верхний колонтитул Знак_8"/>
    <w:next w:val="847"/>
    <w:link w:val="845"/>
    <w:uiPriority w:val="99"/>
    <w:semiHidden/>
    <w:rPr>
      <w:rFonts w:cs="Times New Roman"/>
      <w:sz w:val="24"/>
      <w:szCs w:val="24"/>
    </w:rPr>
  </w:style>
  <w:style w:type="paragraph" w:styleId="848">
    <w:name w:val="Header_9"/>
    <w:basedOn w:val="849"/>
    <w:next w:val="848"/>
    <w:link w:val="850"/>
    <w:uiPriority w:val="99"/>
    <w:pPr>
      <w:tabs>
        <w:tab w:val="center" w:pos="4677" w:leader="none"/>
        <w:tab w:val="right" w:pos="9355" w:leader="none"/>
      </w:tabs>
    </w:pPr>
  </w:style>
  <w:style w:type="paragraph" w:styleId="849">
    <w:name w:val="Normal_10"/>
    <w:next w:val="849"/>
    <w:link w:val="808"/>
    <w:qFormat/>
    <w:rPr>
      <w:sz w:val="24"/>
      <w:szCs w:val="24"/>
      <w:lang w:val="ru-RU" w:eastAsia="ru-RU" w:bidi="ar-SA"/>
    </w:rPr>
  </w:style>
  <w:style w:type="character" w:styleId="850">
    <w:name w:val="Верхний колонтитул Знак_9"/>
    <w:next w:val="850"/>
    <w:link w:val="848"/>
    <w:uiPriority w:val="99"/>
    <w:semiHidden/>
    <w:rPr>
      <w:rFonts w:cs="Times New Roman"/>
      <w:sz w:val="24"/>
      <w:szCs w:val="24"/>
    </w:rPr>
  </w:style>
  <w:style w:type="paragraph" w:styleId="851">
    <w:name w:val="Normal_11"/>
    <w:next w:val="851"/>
    <w:link w:val="808"/>
    <w:qFormat/>
    <w:rPr>
      <w:rFonts w:eastAsia="Calibri"/>
      <w:sz w:val="28"/>
      <w:lang w:val="ru-RU" w:eastAsia="ru-RU" w:bidi="ar-SA"/>
    </w:rPr>
  </w:style>
  <w:style w:type="paragraph" w:styleId="852">
    <w:name w:val="Normal_12"/>
    <w:next w:val="852"/>
    <w:link w:val="808"/>
    <w:qFormat/>
    <w:rPr>
      <w:rFonts w:eastAsia="Calibri"/>
      <w:sz w:val="28"/>
      <w:lang w:val="ru-RU" w:eastAsia="ru-RU" w:bidi="ar-SA"/>
    </w:rPr>
  </w:style>
  <w:style w:type="table" w:styleId="853">
    <w:name w:val="Table Grid_0"/>
    <w:basedOn w:val="811"/>
    <w:next w:val="853"/>
    <w:link w:val="808"/>
    <w:uiPriority w:val="59"/>
    <w:pPr>
      <w:spacing w:after="0" w:line="240" w:lineRule="auto"/>
    </w:pPr>
    <w:rPr>
      <w:rFonts w:eastAsia="Calibri" w:cs="Times New Roman"/>
    </w:rPr>
    <w:tblPr/>
  </w:style>
  <w:style w:type="paragraph" w:styleId="854">
    <w:name w:val="Normal_13"/>
    <w:next w:val="854"/>
    <w:link w:val="808"/>
    <w:qFormat/>
    <w:rPr>
      <w:rFonts w:eastAsia="Calibri"/>
      <w:sz w:val="28"/>
      <w:lang w:val="ru-RU" w:eastAsia="ru-RU" w:bidi="ar-SA"/>
    </w:rPr>
  </w:style>
  <w:style w:type="character" w:styleId="4665" w:default="1">
    <w:name w:val="Default Paragraph Font"/>
    <w:uiPriority w:val="1"/>
    <w:semiHidden/>
    <w:unhideWhenUsed/>
  </w:style>
  <w:style w:type="numbering" w:styleId="4666" w:default="1">
    <w:name w:val="No List"/>
    <w:uiPriority w:val="99"/>
    <w:semiHidden/>
    <w:unhideWhenUsed/>
  </w:style>
  <w:style w:type="table" w:styleId="466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header" Target="header7.xml" /><Relationship Id="rId16" Type="http://schemas.openxmlformats.org/officeDocument/2006/relationships/header" Target="header8.xml" /><Relationship Id="rId17" Type="http://schemas.openxmlformats.org/officeDocument/2006/relationships/header" Target="header9.xml" /><Relationship Id="rId18" Type="http://schemas.openxmlformats.org/officeDocument/2006/relationships/header" Target="header10.xml" /><Relationship Id="rId19" Type="http://schemas.openxmlformats.org/officeDocument/2006/relationships/header" Target="header11.xml" /><Relationship Id="rId20" Type="http://schemas.openxmlformats.org/officeDocument/2006/relationships/header" Target="header12.xml" /><Relationship Id="rId21" Type="http://schemas.openxmlformats.org/officeDocument/2006/relationships/header" Target="header13.xml" /><Relationship Id="rId22" Type="http://schemas.openxmlformats.org/officeDocument/2006/relationships/footer" Target="footer1.xml" /><Relationship Id="rId23" Type="http://schemas.openxmlformats.org/officeDocument/2006/relationships/footer" Target="footer2.xml" /><Relationship Id="rId24" Type="http://schemas.openxmlformats.org/officeDocument/2006/relationships/footer" Target="footer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_rels/header7.xml.rels><?xml version="1.0" encoding="UTF-8" standalone="yes"?><Relationships xmlns="http://schemas.openxmlformats.org/package/2006/relationships"></Relationships>
</file>

<file path=word/_rels/header8.xml.rels><?xml version="1.0" encoding="UTF-8" standalone="yes"?><Relationships xmlns="http://schemas.openxmlformats.org/package/2006/relationships"></Relationships>
</file>

<file path=word/_rels/header9.xml.rels><?xml version="1.0" encoding="UTF-8" standalone="yes"?><Relationships xmlns="http://schemas.openxmlformats.org/package/2006/relationships"></Relationships>
</file>

<file path=word/_rels/header10.xml.rels><?xml version="1.0" encoding="UTF-8" standalone="yes"?><Relationships xmlns="http://schemas.openxmlformats.org/package/2006/relationships"></Relationships>
</file>

<file path=word/_rels/header11.xml.rels><?xml version="1.0" encoding="UTF-8" standalone="yes"?><Relationships xmlns="http://schemas.openxmlformats.org/package/2006/relationships"></Relationships>
</file>

<file path=word/_rels/header12.xml.rels><?xml version="1.0" encoding="UTF-8" standalone="yes"?><Relationships xmlns="http://schemas.openxmlformats.org/package/2006/relationships"></Relationships>
</file>

<file path=word/_rels/header1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vt</dc:creator>
  <cp:lastModifiedBy>id10277</cp:lastModifiedBy>
  <cp:revision>12</cp:revision>
  <dcterms:created xsi:type="dcterms:W3CDTF">2026-06-29T10:08:00Z</dcterms:created>
  <dcterms:modified xsi:type="dcterms:W3CDTF">2026-06-30T08:53:05Z</dcterms:modified>
  <cp:version>1048576</cp:version>
</cp:coreProperties>
</file>